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重庆华牧优鲜农业发展有限公司关于</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委托专业广告公司设计公司品牌VI体系</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公开招标的公告</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仿宋_GBK" w:cs="Times New Roman"/>
          <w:color w:val="auto"/>
          <w:kern w:val="0"/>
          <w:sz w:val="32"/>
          <w:szCs w:val="32"/>
          <w:highlight w:val="none"/>
          <w:lang w:val="en-US" w:eastAsia="zh-CN"/>
        </w:rPr>
      </w:pPr>
      <w:r>
        <w:rPr>
          <w:rFonts w:hint="eastAsia" w:eastAsia="方正仿宋_GBK" w:cs="Times New Roman"/>
          <w:color w:val="auto"/>
          <w:kern w:val="0"/>
          <w:sz w:val="32"/>
          <w:szCs w:val="32"/>
          <w:highlight w:val="none"/>
          <w:lang w:val="en-US" w:eastAsia="zh-CN"/>
        </w:rPr>
        <w:t>重庆华牧优鲜农业发展有限公司（下称华牧农业公司）拟采用公开招标的方式，委托专业广告公司设计公司品牌</w:t>
      </w:r>
      <w:r>
        <w:rPr>
          <w:rFonts w:hint="default" w:ascii="Times New Roman" w:hAnsi="Times New Roman" w:eastAsia="方正仿宋_GBK" w:cs="Times New Roman"/>
          <w:color w:val="auto"/>
          <w:kern w:val="0"/>
          <w:sz w:val="32"/>
          <w:szCs w:val="32"/>
          <w:highlight w:val="none"/>
          <w:lang w:val="en-US" w:eastAsia="zh-CN"/>
        </w:rPr>
        <w:t>VI</w:t>
      </w:r>
      <w:r>
        <w:rPr>
          <w:rFonts w:hint="eastAsia" w:eastAsia="方正仿宋_GBK" w:cs="Times New Roman"/>
          <w:color w:val="auto"/>
          <w:kern w:val="0"/>
          <w:sz w:val="32"/>
          <w:szCs w:val="32"/>
          <w:highlight w:val="none"/>
          <w:lang w:val="en-US" w:eastAsia="zh-CN"/>
        </w:rPr>
        <w:t>体系</w:t>
      </w:r>
      <w:r>
        <w:rPr>
          <w:rFonts w:hint="eastAsia" w:ascii="Times New Roman" w:hAnsi="Times New Roman" w:eastAsia="方正仿宋_GBK" w:cs="Times New Roman"/>
          <w:color w:val="auto"/>
          <w:kern w:val="0"/>
          <w:sz w:val="32"/>
          <w:szCs w:val="32"/>
          <w:highlight w:val="none"/>
          <w:lang w:val="en-US" w:eastAsia="zh-CN"/>
        </w:rPr>
        <w:t>，</w:t>
      </w:r>
      <w:r>
        <w:rPr>
          <w:rFonts w:hint="eastAsia" w:eastAsia="方正仿宋_GBK" w:cs="Times New Roman"/>
          <w:color w:val="auto"/>
          <w:kern w:val="0"/>
          <w:sz w:val="32"/>
          <w:szCs w:val="32"/>
          <w:highlight w:val="none"/>
          <w:lang w:val="en-US" w:eastAsia="zh-CN"/>
        </w:rPr>
        <w:t>欢迎有意向的潜在投标人（下称投标人）前来投标。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rPr>
        <w:t>一、</w:t>
      </w:r>
      <w:r>
        <w:rPr>
          <w:rFonts w:hint="default" w:ascii="Times New Roman" w:hAnsi="Times New Roman" w:eastAsia="方正黑体_GBK" w:cs="Times New Roman"/>
          <w:b w:val="0"/>
          <w:bCs/>
          <w:sz w:val="32"/>
          <w:szCs w:val="32"/>
          <w:lang w:val="en-US" w:eastAsia="zh-CN"/>
        </w:rPr>
        <w:t>品牌VI体系设计基本情况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1.</w:t>
      </w:r>
      <w:r>
        <w:rPr>
          <w:rFonts w:hint="eastAsia" w:ascii="方正仿宋_GBK" w:hAnsi="方正仿宋_GBK" w:eastAsia="方正仿宋_GBK" w:cs="方正仿宋_GBK"/>
          <w:b w:val="0"/>
          <w:bCs/>
          <w:sz w:val="32"/>
          <w:szCs w:val="32"/>
          <w:lang w:val="en-US" w:eastAsia="zh-CN"/>
        </w:rPr>
        <w:t>项目</w:t>
      </w:r>
      <w:r>
        <w:rPr>
          <w:rFonts w:hint="eastAsia" w:ascii="方正仿宋_GBK" w:hAnsi="方正仿宋_GBK" w:eastAsia="方正仿宋_GBK" w:cs="方正仿宋_GBK"/>
          <w:color w:val="auto"/>
          <w:kern w:val="0"/>
          <w:sz w:val="32"/>
          <w:szCs w:val="32"/>
          <w:highlight w:val="none"/>
          <w:lang w:val="en-US" w:eastAsia="zh-CN"/>
        </w:rPr>
        <w:t>名称</w:t>
      </w:r>
      <w:r>
        <w:rPr>
          <w:rFonts w:hint="default"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华牧农业公司品牌VI体系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2.预算金额：</w:t>
      </w:r>
      <w:r>
        <w:rPr>
          <w:rFonts w:hint="eastAsia" w:ascii="Times New Roman" w:hAnsi="Times New Roman" w:eastAsia="方正仿宋_GBK" w:cs="Times New Roman"/>
          <w:kern w:val="2"/>
          <w:sz w:val="32"/>
          <w:szCs w:val="32"/>
          <w:lang w:val="en-US" w:eastAsia="zh-CN" w:bidi="ar-SA"/>
        </w:rPr>
        <w:t>9.8</w:t>
      </w:r>
      <w:r>
        <w:rPr>
          <w:rFonts w:hint="default" w:ascii="Times New Roman" w:hAnsi="Times New Roman" w:eastAsia="方正仿宋_GBK" w:cs="Times New Roman"/>
          <w:kern w:val="2"/>
          <w:sz w:val="32"/>
          <w:szCs w:val="32"/>
          <w:lang w:val="en-US" w:eastAsia="zh-CN" w:bidi="ar-SA"/>
        </w:rPr>
        <w:t>万元</w:t>
      </w:r>
      <w:r>
        <w:rPr>
          <w:rFonts w:hint="eastAsia" w:ascii="Times New Roman" w:hAnsi="Times New Roman" w:eastAsia="方正仿宋_GBK" w:cs="Times New Roman"/>
          <w:kern w:val="2"/>
          <w:sz w:val="32"/>
          <w:szCs w:val="32"/>
          <w:lang w:val="en-US" w:eastAsia="zh-CN" w:bidi="ar-SA"/>
        </w:rPr>
        <w:t>以内</w:t>
      </w:r>
      <w:r>
        <w:rPr>
          <w:rFonts w:hint="eastAsia" w:ascii="Times New Roman" w:hAnsi="Times New Roman" w:eastAsia="方正仿宋_GBK" w:cs="Times New Roman"/>
          <w:color w:val="auto"/>
          <w:kern w:val="0"/>
          <w:sz w:val="32"/>
          <w:szCs w:val="32"/>
          <w:lang w:val="en-US" w:eastAsia="zh-CN"/>
        </w:rPr>
        <w:t>（含9.8万元）</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b w:val="0"/>
          <w:bCs/>
          <w:sz w:val="32"/>
          <w:szCs w:val="32"/>
          <w:lang w:val="en-US" w:eastAsia="zh-CN"/>
        </w:rPr>
        <w:t>品牌VI体系</w:t>
      </w:r>
      <w:r>
        <w:rPr>
          <w:rFonts w:hint="default" w:ascii="Times New Roman" w:hAnsi="Times New Roman" w:eastAsia="方正仿宋_GBK" w:cs="Times New Roman"/>
          <w:color w:val="auto"/>
          <w:kern w:val="0"/>
          <w:sz w:val="32"/>
          <w:szCs w:val="32"/>
          <w:highlight w:val="none"/>
          <w:lang w:val="en-US" w:eastAsia="zh-CN"/>
        </w:rPr>
        <w:t>内容及需求情况：</w:t>
      </w:r>
      <w:r>
        <w:rPr>
          <w:rFonts w:hint="default" w:ascii="Times New Roman" w:hAnsi="Times New Roman" w:eastAsia="方正仿宋_GBK" w:cs="Times New Roman"/>
          <w:color w:val="auto"/>
          <w:kern w:val="0"/>
          <w:sz w:val="32"/>
          <w:szCs w:val="32"/>
          <w:lang w:val="en-US" w:eastAsia="zh-CN"/>
        </w:rPr>
        <w:t>本次品牌VI体系设计</w:t>
      </w:r>
      <w:r>
        <w:rPr>
          <w:rFonts w:hint="eastAsia" w:ascii="Times New Roman" w:hAnsi="Times New Roman" w:eastAsia="方正仿宋_GBK" w:cs="Times New Roman"/>
          <w:color w:val="auto"/>
          <w:kern w:val="0"/>
          <w:sz w:val="32"/>
          <w:szCs w:val="32"/>
          <w:lang w:val="en-US" w:eastAsia="zh-CN"/>
        </w:rPr>
        <w:t>要求设计华牧农业公司</w:t>
      </w:r>
      <w:r>
        <w:rPr>
          <w:rFonts w:hint="default" w:ascii="Times New Roman" w:hAnsi="Times New Roman" w:eastAsia="方正仿宋_GBK" w:cs="Times New Roman"/>
          <w:color w:val="auto"/>
          <w:kern w:val="0"/>
          <w:sz w:val="32"/>
          <w:szCs w:val="32"/>
          <w:lang w:val="en-US" w:eastAsia="zh-CN"/>
        </w:rPr>
        <w:t>完整、规范、统一的品牌视觉形象系统，明确品牌核心视觉元素与应用规范，</w:t>
      </w:r>
      <w:r>
        <w:rPr>
          <w:rFonts w:hint="eastAsia" w:ascii="Times New Roman" w:hAnsi="Times New Roman" w:eastAsia="方正仿宋_GBK" w:cs="Times New Roman"/>
          <w:color w:val="auto"/>
          <w:kern w:val="0"/>
          <w:sz w:val="32"/>
          <w:szCs w:val="32"/>
          <w:lang w:val="en-US" w:eastAsia="zh-CN"/>
        </w:rPr>
        <w:t>进一步</w:t>
      </w:r>
      <w:r>
        <w:rPr>
          <w:rFonts w:hint="default" w:ascii="Times New Roman" w:hAnsi="Times New Roman" w:eastAsia="方正仿宋_GBK" w:cs="Times New Roman"/>
          <w:color w:val="auto"/>
          <w:kern w:val="0"/>
          <w:sz w:val="32"/>
          <w:szCs w:val="32"/>
          <w:lang w:val="en-US" w:eastAsia="zh-CN"/>
        </w:rPr>
        <w:t>塑造专业、鲜明的企业品牌形象，赋能公司</w:t>
      </w:r>
      <w:r>
        <w:rPr>
          <w:rFonts w:hint="eastAsia" w:ascii="Times New Roman" w:hAnsi="Times New Roman" w:eastAsia="方正仿宋_GBK" w:cs="Times New Roman"/>
          <w:color w:val="auto"/>
          <w:kern w:val="0"/>
          <w:sz w:val="32"/>
          <w:szCs w:val="32"/>
          <w:lang w:val="en-US" w:eastAsia="zh-CN"/>
        </w:rPr>
        <w:t>产品销售</w:t>
      </w:r>
      <w:r>
        <w:rPr>
          <w:rFonts w:hint="default" w:ascii="Times New Roman" w:hAnsi="Times New Roman" w:eastAsia="方正仿宋_GBK" w:cs="Times New Roman"/>
          <w:color w:val="auto"/>
          <w:kern w:val="0"/>
          <w:sz w:val="32"/>
          <w:szCs w:val="32"/>
          <w:lang w:val="en-US" w:eastAsia="zh-CN"/>
        </w:rPr>
        <w:t>与品牌价值提升。</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contextualSpacing/>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设计</w:t>
      </w:r>
      <w:r>
        <w:rPr>
          <w:rFonts w:hint="eastAsia" w:ascii="Times New Roman" w:hAnsi="Times New Roman" w:eastAsia="方正仿宋_GBK" w:cs="Times New Roman"/>
          <w:color w:val="auto"/>
          <w:kern w:val="0"/>
          <w:sz w:val="32"/>
          <w:szCs w:val="32"/>
          <w:lang w:val="en-US" w:eastAsia="zh-CN"/>
        </w:rPr>
        <w:t>的</w:t>
      </w:r>
      <w:r>
        <w:rPr>
          <w:rFonts w:hint="default" w:ascii="Times New Roman" w:hAnsi="Times New Roman" w:eastAsia="方正仿宋_GBK" w:cs="Times New Roman"/>
          <w:color w:val="auto"/>
          <w:kern w:val="0"/>
          <w:sz w:val="32"/>
          <w:szCs w:val="32"/>
          <w:lang w:val="en-US" w:eastAsia="zh-CN"/>
        </w:rPr>
        <w:t>内容主要包括：基础视觉</w:t>
      </w:r>
      <w:r>
        <w:rPr>
          <w:rFonts w:hint="eastAsia" w:ascii="Times New Roman" w:hAnsi="Times New Roman" w:eastAsia="方正仿宋_GBK" w:cs="Times New Roman"/>
          <w:color w:val="auto"/>
          <w:kern w:val="0"/>
          <w:sz w:val="32"/>
          <w:szCs w:val="32"/>
          <w:lang w:val="en-US" w:eastAsia="zh-CN"/>
        </w:rPr>
        <w:t>设计及应用部分，主要包括</w:t>
      </w:r>
      <w:r>
        <w:rPr>
          <w:rFonts w:hint="default" w:ascii="Times New Roman" w:hAnsi="Times New Roman" w:eastAsia="方正仿宋_GBK" w:cs="Times New Roman"/>
          <w:color w:val="auto"/>
          <w:kern w:val="0"/>
          <w:sz w:val="32"/>
          <w:szCs w:val="32"/>
          <w:lang w:val="en-US" w:eastAsia="zh-CN"/>
        </w:rPr>
        <w:t>品牌标志、</w:t>
      </w:r>
      <w:r>
        <w:rPr>
          <w:rFonts w:hint="eastAsia" w:ascii="Times New Roman" w:hAnsi="Times New Roman" w:eastAsia="方正仿宋_GBK" w:cs="Times New Roman"/>
          <w:color w:val="auto"/>
          <w:kern w:val="0"/>
          <w:sz w:val="32"/>
          <w:szCs w:val="32"/>
          <w:lang w:val="en-US" w:eastAsia="zh-CN"/>
        </w:rPr>
        <w:t>品牌理念、品牌口号、产品包装（需形成标准化产品包装）、品牌延展设计</w:t>
      </w:r>
      <w:r>
        <w:rPr>
          <w:rFonts w:hint="default" w:ascii="Times New Roman" w:hAnsi="Times New Roman" w:eastAsia="方正仿宋_GBK" w:cs="Times New Roman"/>
          <w:color w:val="auto"/>
          <w:kern w:val="0"/>
          <w:sz w:val="32"/>
          <w:szCs w:val="32"/>
          <w:lang w:val="en-US" w:eastAsia="zh-CN"/>
        </w:rPr>
        <w:t>（办公用品、公关礼品、标识导视、宣传物料、服装规范</w:t>
      </w:r>
      <w:r>
        <w:rPr>
          <w:rFonts w:hint="eastAsia" w:ascii="Times New Roman" w:hAnsi="Times New Roman" w:eastAsia="方正仿宋_GBK" w:cs="Times New Roman"/>
          <w:color w:val="auto"/>
          <w:kern w:val="0"/>
          <w:sz w:val="32"/>
          <w:szCs w:val="32"/>
          <w:lang w:val="en-US" w:eastAsia="zh-CN"/>
        </w:rPr>
        <w:t>、会展展示设计</w:t>
      </w:r>
      <w:r>
        <w:rPr>
          <w:rFonts w:hint="default" w:ascii="Times New Roman" w:hAnsi="Times New Roman" w:eastAsia="方正仿宋_GBK" w:cs="Times New Roman"/>
          <w:color w:val="auto"/>
          <w:kern w:val="0"/>
          <w:sz w:val="32"/>
          <w:szCs w:val="32"/>
          <w:lang w:val="en-US" w:eastAsia="zh-CN"/>
        </w:rPr>
        <w:t>等）</w:t>
      </w:r>
      <w:r>
        <w:rPr>
          <w:rFonts w:hint="eastAsia" w:ascii="Times New Roman" w:hAnsi="Times New Roman" w:eastAsia="方正仿宋_GBK" w:cs="Times New Roman"/>
          <w:color w:val="auto"/>
          <w:kern w:val="0"/>
          <w:sz w:val="32"/>
          <w:szCs w:val="32"/>
          <w:lang w:val="en-US" w:eastAsia="zh-CN"/>
        </w:rPr>
        <w:t>；装饰设计部分，主要包括产品展销中心店内装修、门头、店内空间功能分区等设计；营销策划部分，主要包括线上、线下营销策略和方案规划等，</w:t>
      </w:r>
      <w:r>
        <w:rPr>
          <w:rFonts w:hint="default" w:ascii="Times New Roman" w:hAnsi="Times New Roman" w:eastAsia="方正仿宋_GBK" w:cs="Times New Roman"/>
          <w:color w:val="auto"/>
          <w:kern w:val="0"/>
          <w:sz w:val="32"/>
          <w:szCs w:val="32"/>
          <w:lang w:val="en-US" w:eastAsia="zh-CN"/>
        </w:rPr>
        <w:t>同步提供VI设计手册、使用规范说明</w:t>
      </w:r>
      <w:r>
        <w:rPr>
          <w:rFonts w:hint="eastAsia" w:ascii="Times New Roman" w:hAnsi="Times New Roman" w:eastAsia="方正仿宋_GBK" w:cs="Times New Roman"/>
          <w:color w:val="auto"/>
          <w:kern w:val="0"/>
          <w:sz w:val="32"/>
          <w:szCs w:val="32"/>
          <w:lang w:val="en-US" w:eastAsia="zh-CN"/>
        </w:rPr>
        <w:t>等成果文件</w:t>
      </w:r>
      <w:r>
        <w:rPr>
          <w:rFonts w:hint="default" w:ascii="Times New Roman" w:hAnsi="Times New Roman" w:eastAsia="方正仿宋_GBK" w:cs="Times New Roman"/>
          <w:color w:val="auto"/>
          <w:kern w:val="0"/>
          <w:sz w:val="32"/>
          <w:szCs w:val="32"/>
          <w:lang w:val="en-US" w:eastAsia="zh-CN"/>
        </w:rPr>
        <w:t>及落地指导</w:t>
      </w:r>
      <w:r>
        <w:rPr>
          <w:rFonts w:hint="eastAsia" w:ascii="Times New Roman" w:hAnsi="Times New Roman" w:eastAsia="方正仿宋_GBK" w:cs="Times New Roman"/>
          <w:color w:val="auto"/>
          <w:kern w:val="0"/>
          <w:sz w:val="32"/>
          <w:szCs w:val="32"/>
          <w:lang w:val="en-US" w:eastAsia="zh-CN"/>
        </w:rPr>
        <w:t>、技能培训</w:t>
      </w:r>
      <w:r>
        <w:rPr>
          <w:rFonts w:hint="default" w:ascii="Times New Roman" w:hAnsi="Times New Roman" w:eastAsia="方正仿宋_GBK" w:cs="Times New Roman"/>
          <w:color w:val="auto"/>
          <w:kern w:val="0"/>
          <w:sz w:val="32"/>
          <w:szCs w:val="32"/>
          <w:lang w:val="en-US" w:eastAsia="zh-CN"/>
        </w:rPr>
        <w:t>等</w:t>
      </w:r>
      <w:r>
        <w:rPr>
          <w:rFonts w:hint="eastAsia" w:ascii="Times New Roman" w:hAnsi="Times New Roman" w:eastAsia="方正仿宋_GBK" w:cs="Times New Roman"/>
          <w:color w:val="auto"/>
          <w:kern w:val="0"/>
          <w:sz w:val="32"/>
          <w:szCs w:val="32"/>
          <w:lang w:val="en-US" w:eastAsia="zh-CN"/>
        </w:rPr>
        <w:t>服务</w:t>
      </w:r>
      <w:r>
        <w:rPr>
          <w:rFonts w:hint="default"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lang w:val="en-US" w:eastAsia="zh-CN"/>
        </w:rPr>
        <w:t>（详见附件2）</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合同履行期限为合同签订后至服务内容全部结束时间止。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4.中标原则：本次</w:t>
      </w:r>
      <w:r>
        <w:rPr>
          <w:rFonts w:hint="eastAsia" w:eastAsia="方正仿宋_GBK" w:cs="Times New Roman"/>
          <w:color w:val="auto"/>
          <w:kern w:val="0"/>
          <w:sz w:val="32"/>
          <w:szCs w:val="32"/>
          <w:highlight w:val="none"/>
          <w:lang w:val="en-US" w:eastAsia="zh-CN"/>
        </w:rPr>
        <w:t>品牌</w:t>
      </w:r>
      <w:r>
        <w:rPr>
          <w:rFonts w:hint="default" w:ascii="Times New Roman" w:hAnsi="Times New Roman" w:eastAsia="方正仿宋_GBK" w:cs="Times New Roman"/>
          <w:color w:val="auto"/>
          <w:kern w:val="0"/>
          <w:sz w:val="32"/>
          <w:szCs w:val="32"/>
          <w:highlight w:val="none"/>
          <w:lang w:val="en-US" w:eastAsia="zh-CN"/>
        </w:rPr>
        <w:t>VI</w:t>
      </w:r>
      <w:r>
        <w:rPr>
          <w:rFonts w:hint="eastAsia" w:eastAsia="方正仿宋_GBK" w:cs="Times New Roman"/>
          <w:color w:val="auto"/>
          <w:kern w:val="0"/>
          <w:sz w:val="32"/>
          <w:szCs w:val="32"/>
          <w:highlight w:val="none"/>
          <w:lang w:val="en-US" w:eastAsia="zh-CN"/>
        </w:rPr>
        <w:t>体系设计</w:t>
      </w:r>
      <w:r>
        <w:rPr>
          <w:rFonts w:hint="eastAsia" w:ascii="Times New Roman" w:hAnsi="Times New Roman" w:eastAsia="方正仿宋_GBK" w:cs="Times New Roman"/>
          <w:color w:val="auto"/>
          <w:kern w:val="0"/>
          <w:sz w:val="32"/>
          <w:szCs w:val="32"/>
          <w:highlight w:val="none"/>
          <w:lang w:val="en-US" w:eastAsia="zh-CN"/>
        </w:rPr>
        <w:t>采用综合评分法进行评分（评分细则详见附件）并计算投标人得分，根据评标小组提出的投标人排名建议，确定1名中标人。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二</w:t>
      </w:r>
      <w:r>
        <w:rPr>
          <w:rFonts w:hint="eastAsia" w:ascii="方正黑体_GBK" w:hAnsi="方正黑体_GBK" w:eastAsia="方正黑体_GBK" w:cs="方正黑体_GBK"/>
          <w:b w:val="0"/>
          <w:bCs/>
          <w:sz w:val="32"/>
          <w:szCs w:val="32"/>
        </w:rPr>
        <w:t>、投标人的资格要求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黑体_GBK" w:cs="Times New Roman"/>
          <w:b w:val="0"/>
          <w:bCs/>
          <w:sz w:val="32"/>
          <w:szCs w:val="32"/>
          <w:lang w:val="en-US" w:eastAsia="zh-CN"/>
        </w:rPr>
        <w:t>1.</w:t>
      </w:r>
      <w:r>
        <w:rPr>
          <w:rFonts w:hint="default" w:ascii="Times New Roman" w:hAnsi="Times New Roman" w:eastAsia="方正仿宋_GBK" w:cs="Times New Roman"/>
          <w:b w:val="0"/>
          <w:bCs w:val="0"/>
          <w:color w:val="auto"/>
          <w:kern w:val="0"/>
          <w:sz w:val="32"/>
          <w:szCs w:val="32"/>
          <w:highlight w:val="none"/>
          <w:lang w:val="en-US" w:eastAsia="zh-CN"/>
        </w:rPr>
        <w:t>投标</w:t>
      </w:r>
      <w:r>
        <w:rPr>
          <w:rFonts w:hint="eastAsia" w:ascii="Times New Roman" w:hAnsi="Times New Roman" w:eastAsia="方正仿宋_GBK" w:cs="Times New Roman"/>
          <w:color w:val="auto"/>
          <w:kern w:val="0"/>
          <w:sz w:val="32"/>
          <w:szCs w:val="32"/>
          <w:highlight w:val="none"/>
          <w:lang w:val="en-US" w:eastAsia="zh-CN"/>
        </w:rPr>
        <w:t>人</w:t>
      </w:r>
      <w:r>
        <w:rPr>
          <w:rFonts w:hint="default" w:ascii="Times New Roman" w:hAnsi="Times New Roman" w:eastAsia="方正仿宋_GBK" w:cs="Times New Roman"/>
          <w:color w:val="auto"/>
          <w:kern w:val="0"/>
          <w:sz w:val="32"/>
          <w:szCs w:val="32"/>
          <w:highlight w:val="none"/>
          <w:lang w:val="en-US" w:eastAsia="zh-CN"/>
        </w:rPr>
        <w:t>须具有良好的信誉和商业道德，具有独立承担民事责任的能力</w:t>
      </w:r>
      <w:r>
        <w:rPr>
          <w:rFonts w:hint="eastAsia" w:ascii="Times New Roman" w:hAnsi="Times New Roman" w:eastAsia="方正仿宋_GBK" w:cs="Times New Roman"/>
          <w:color w:val="auto"/>
          <w:kern w:val="0"/>
          <w:sz w:val="32"/>
          <w:szCs w:val="32"/>
          <w:highlight w:val="none"/>
          <w:lang w:val="en-US" w:eastAsia="zh-CN"/>
        </w:rPr>
        <w:t>。（须提供法人或组织的营业执照复印件并加盖公章）。</w:t>
      </w:r>
    </w:p>
    <w:p>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0" w:firstLineChars="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 xml:space="preserve">    2.</w:t>
      </w:r>
      <w:r>
        <w:rPr>
          <w:rFonts w:hint="default" w:ascii="Times New Roman" w:hAnsi="Times New Roman" w:eastAsia="方正仿宋_GBK" w:cs="Times New Roman"/>
          <w:b w:val="0"/>
          <w:bCs w:val="0"/>
          <w:color w:val="auto"/>
          <w:kern w:val="0"/>
          <w:sz w:val="32"/>
          <w:szCs w:val="32"/>
          <w:highlight w:val="none"/>
          <w:lang w:val="en-US" w:eastAsia="zh-CN"/>
        </w:rPr>
        <w:t>投标</w:t>
      </w:r>
      <w:r>
        <w:rPr>
          <w:rFonts w:hint="default" w:ascii="Times New Roman" w:hAnsi="Times New Roman" w:eastAsia="方正仿宋_GBK" w:cs="Times New Roman"/>
          <w:color w:val="auto"/>
          <w:kern w:val="0"/>
          <w:sz w:val="32"/>
          <w:szCs w:val="32"/>
          <w:highlight w:val="none"/>
          <w:lang w:val="en-US" w:eastAsia="zh-CN"/>
        </w:rPr>
        <w:t>人须具备为本项目提供服务的能力，能够满足本次项目招标文件中提出的相关服务标准</w:t>
      </w:r>
      <w:r>
        <w:rPr>
          <w:rFonts w:hint="eastAsia" w:ascii="Times New Roman" w:hAnsi="Times New Roman" w:eastAsia="方正仿宋_GBK" w:cs="Times New Roman"/>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b w:val="0"/>
          <w:bCs w:val="0"/>
          <w:color w:val="auto"/>
          <w:kern w:val="0"/>
          <w:sz w:val="32"/>
          <w:szCs w:val="32"/>
          <w:highlight w:val="none"/>
          <w:lang w:val="en-US" w:eastAsia="zh-CN"/>
        </w:rPr>
        <w:t>投标</w:t>
      </w:r>
      <w:r>
        <w:rPr>
          <w:rFonts w:hint="default" w:ascii="Times New Roman" w:hAnsi="Times New Roman" w:eastAsia="方正仿宋_GBK" w:cs="Times New Roman"/>
          <w:color w:val="auto"/>
          <w:kern w:val="0"/>
          <w:sz w:val="32"/>
          <w:szCs w:val="32"/>
          <w:highlight w:val="none"/>
          <w:lang w:val="en-US" w:eastAsia="zh-CN"/>
        </w:rPr>
        <w:t>人参加采购</w:t>
      </w:r>
      <w:r>
        <w:rPr>
          <w:rFonts w:hint="eastAsia" w:ascii="Times New Roman" w:hAnsi="Times New Roman" w:eastAsia="方正仿宋_GBK" w:cs="Times New Roman"/>
          <w:color w:val="auto"/>
          <w:kern w:val="0"/>
          <w:sz w:val="32"/>
          <w:szCs w:val="32"/>
          <w:highlight w:val="none"/>
          <w:lang w:val="en-US" w:eastAsia="zh-CN"/>
        </w:rPr>
        <w:t>、投标</w:t>
      </w:r>
      <w:r>
        <w:rPr>
          <w:rFonts w:hint="default" w:ascii="Times New Roman" w:hAnsi="Times New Roman" w:eastAsia="方正仿宋_GBK" w:cs="Times New Roman"/>
          <w:color w:val="auto"/>
          <w:kern w:val="0"/>
          <w:sz w:val="32"/>
          <w:szCs w:val="32"/>
          <w:highlight w:val="none"/>
          <w:lang w:val="en-US" w:eastAsia="zh-CN"/>
        </w:rPr>
        <w:t>活动近三年内（成立时间不足三年的自成立时间起）无重大事故、在经营活动中无重大违法、违规记录</w:t>
      </w:r>
      <w:r>
        <w:rPr>
          <w:rFonts w:hint="eastAsia" w:ascii="Times New Roman" w:hAnsi="Times New Roman" w:eastAsia="方正仿宋_GBK" w:cs="Times New Roman"/>
          <w:color w:val="auto"/>
          <w:kern w:val="0"/>
          <w:sz w:val="32"/>
          <w:szCs w:val="32"/>
          <w:highlight w:val="none"/>
          <w:lang w:val="en-US" w:eastAsia="zh-CN"/>
        </w:rPr>
        <w:t>。（需提供加盖公章的承诺书）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4.</w:t>
      </w:r>
      <w:r>
        <w:rPr>
          <w:rFonts w:hint="default" w:ascii="Times New Roman" w:hAnsi="Times New Roman" w:eastAsia="方正仿宋_GBK" w:cs="Times New Roman"/>
          <w:b w:val="0"/>
          <w:bCs w:val="0"/>
          <w:color w:val="auto"/>
          <w:kern w:val="0"/>
          <w:sz w:val="32"/>
          <w:szCs w:val="32"/>
          <w:highlight w:val="none"/>
          <w:lang w:val="en-US" w:eastAsia="zh-CN"/>
        </w:rPr>
        <w:t>投标</w:t>
      </w:r>
      <w:r>
        <w:rPr>
          <w:rFonts w:hint="default" w:ascii="Times New Roman" w:hAnsi="Times New Roman" w:eastAsia="方正仿宋_GBK" w:cs="Times New Roman"/>
          <w:color w:val="auto"/>
          <w:kern w:val="0"/>
          <w:sz w:val="32"/>
          <w:szCs w:val="32"/>
          <w:highlight w:val="none"/>
          <w:lang w:val="en-US" w:eastAsia="zh-CN"/>
        </w:rPr>
        <w:t>人</w:t>
      </w:r>
      <w:r>
        <w:rPr>
          <w:rFonts w:hint="eastAsia" w:ascii="Times New Roman" w:hAnsi="Times New Roman" w:eastAsia="方正仿宋_GBK" w:cs="Times New Roman"/>
          <w:color w:val="auto"/>
          <w:kern w:val="0"/>
          <w:sz w:val="32"/>
          <w:szCs w:val="32"/>
          <w:highlight w:val="none"/>
          <w:lang w:val="en-US" w:eastAsia="zh-CN"/>
        </w:rPr>
        <w:t>在信用中国网站</w:t>
      </w:r>
      <w:r>
        <w:rPr>
          <w:rFonts w:hint="default" w:ascii="Times New Roman" w:hAnsi="Times New Roman" w:eastAsia="方正仿宋_GBK" w:cs="Times New Roman"/>
          <w:color w:val="auto"/>
          <w:kern w:val="0"/>
          <w:sz w:val="32"/>
          <w:szCs w:val="32"/>
          <w:highlight w:val="none"/>
          <w:lang w:val="en-US" w:eastAsia="zh-CN"/>
        </w:rPr>
        <w:t>未被列入失信被执行人、重大税收违法案件当事人名单</w:t>
      </w:r>
      <w:r>
        <w:rPr>
          <w:rFonts w:hint="eastAsia" w:ascii="Times New Roman" w:hAnsi="Times New Roman" w:eastAsia="方正仿宋_GBK" w:cs="Times New Roman"/>
          <w:color w:val="auto"/>
          <w:kern w:val="0"/>
          <w:sz w:val="32"/>
          <w:szCs w:val="32"/>
          <w:highlight w:val="none"/>
          <w:lang w:val="en-US" w:eastAsia="zh-CN"/>
        </w:rPr>
        <w:t>。（需提供加盖公章的承诺书）</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after="45" w:line="210" w:lineRule="atLeast"/>
        <w:ind w:left="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5.</w:t>
      </w:r>
      <w:r>
        <w:rPr>
          <w:rFonts w:hint="default" w:ascii="Times New Roman" w:hAnsi="Times New Roman" w:eastAsia="方正仿宋_GBK" w:cs="Times New Roman"/>
          <w:b w:val="0"/>
          <w:bCs w:val="0"/>
          <w:color w:val="auto"/>
          <w:kern w:val="0"/>
          <w:sz w:val="32"/>
          <w:szCs w:val="32"/>
          <w:highlight w:val="none"/>
          <w:lang w:val="en-US" w:eastAsia="zh-CN"/>
        </w:rPr>
        <w:t>投标</w:t>
      </w:r>
      <w:r>
        <w:rPr>
          <w:rFonts w:hint="default" w:ascii="Times New Roman" w:hAnsi="Times New Roman" w:eastAsia="方正仿宋_GBK" w:cs="Times New Roman"/>
          <w:color w:val="auto"/>
          <w:kern w:val="0"/>
          <w:sz w:val="32"/>
          <w:szCs w:val="32"/>
          <w:highlight w:val="none"/>
          <w:lang w:val="en-US" w:eastAsia="zh-CN"/>
        </w:rPr>
        <w:t>人</w:t>
      </w:r>
      <w:r>
        <w:rPr>
          <w:rFonts w:hint="eastAsia" w:ascii="Times New Roman" w:hAnsi="Times New Roman" w:eastAsia="方正仿宋_GBK" w:cs="Times New Roman"/>
          <w:color w:val="auto"/>
          <w:kern w:val="0"/>
          <w:sz w:val="32"/>
          <w:szCs w:val="32"/>
          <w:highlight w:val="none"/>
          <w:lang w:val="en-US" w:eastAsia="zh-CN"/>
        </w:rPr>
        <w:t>注册地及主要经营业务需在</w:t>
      </w:r>
      <w:bookmarkStart w:id="0" w:name="OLE_LINK1"/>
      <w:r>
        <w:rPr>
          <w:rFonts w:hint="eastAsia" w:ascii="Times New Roman" w:hAnsi="Times New Roman" w:eastAsia="方正仿宋_GBK" w:cs="Times New Roman"/>
          <w:color w:val="auto"/>
          <w:kern w:val="0"/>
          <w:sz w:val="32"/>
          <w:szCs w:val="32"/>
          <w:highlight w:val="none"/>
          <w:lang w:val="en-US" w:eastAsia="zh-CN"/>
        </w:rPr>
        <w:t>重庆主城区范围内</w:t>
      </w:r>
      <w:bookmarkEnd w:id="0"/>
      <w:r>
        <w:rPr>
          <w:rFonts w:hint="eastAsia" w:ascii="Times New Roman" w:hAnsi="Times New Roman" w:eastAsia="方正仿宋_GBK" w:cs="Times New Roman"/>
          <w:color w:val="auto"/>
          <w:kern w:val="0"/>
          <w:sz w:val="32"/>
          <w:szCs w:val="32"/>
          <w:highlight w:val="none"/>
          <w:lang w:val="en-US" w:eastAsia="zh-CN"/>
        </w:rPr>
        <w:t>（包括渝中区、南岸区、九龙坡区、沙坪坝区、大渡口区、</w:t>
      </w:r>
      <w:r>
        <w:rPr>
          <w:rFonts w:hint="eastAsia" w:ascii="Times New Roman" w:hAnsi="Times New Roman" w:eastAsia="方正仿宋_GBK" w:cs="Times New Roman"/>
          <w:i w:val="0"/>
          <w:caps w:val="0"/>
          <w:color w:val="auto"/>
          <w:spacing w:val="0"/>
          <w:kern w:val="0"/>
          <w:sz w:val="32"/>
          <w:szCs w:val="32"/>
          <w:highlight w:val="none"/>
          <w:shd w:val="clear" w:fill="auto"/>
        </w:rPr>
        <w:t>北碚区</w:t>
      </w:r>
      <w:r>
        <w:rPr>
          <w:rFonts w:hint="eastAsia" w:ascii="Times New Roman" w:hAnsi="Times New Roman" w:eastAsia="方正仿宋_GBK" w:cs="Times New Roman"/>
          <w:i w:val="0"/>
          <w:caps w:val="0"/>
          <w:color w:val="auto"/>
          <w:spacing w:val="0"/>
          <w:kern w:val="0"/>
          <w:sz w:val="32"/>
          <w:szCs w:val="32"/>
          <w:highlight w:val="none"/>
          <w:shd w:val="clear" w:fill="auto"/>
          <w:lang w:eastAsia="zh-CN"/>
        </w:rPr>
        <w:t>、</w:t>
      </w:r>
      <w:r>
        <w:rPr>
          <w:rFonts w:hint="eastAsia" w:ascii="Times New Roman" w:hAnsi="Times New Roman" w:eastAsia="方正仿宋_GBK" w:cs="Times New Roman"/>
          <w:i w:val="0"/>
          <w:caps w:val="0"/>
          <w:color w:val="auto"/>
          <w:spacing w:val="0"/>
          <w:kern w:val="0"/>
          <w:sz w:val="32"/>
          <w:szCs w:val="32"/>
          <w:highlight w:val="none"/>
          <w:shd w:val="clear" w:fill="auto"/>
          <w:lang w:val="en-US" w:eastAsia="zh-CN"/>
        </w:rPr>
        <w:t>巴南区</w:t>
      </w:r>
      <w:r>
        <w:rPr>
          <w:rFonts w:hint="eastAsia" w:ascii="Times New Roman" w:hAnsi="Times New Roman" w:eastAsia="方正仿宋_GBK" w:cs="Times New Roman"/>
          <w:i w:val="0"/>
          <w:caps w:val="0"/>
          <w:color w:val="auto"/>
          <w:spacing w:val="0"/>
          <w:kern w:val="0"/>
          <w:sz w:val="32"/>
          <w:szCs w:val="32"/>
          <w:highlight w:val="none"/>
          <w:shd w:val="clear"/>
          <w:lang w:val="en-US" w:eastAsia="zh-CN"/>
        </w:rPr>
        <w:t>、两江新区</w:t>
      </w:r>
      <w:r>
        <w:rPr>
          <w:rFonts w:hint="eastAsia" w:ascii="Times New Roman" w:hAnsi="Times New Roman" w:eastAsia="方正仿宋_GBK" w:cs="Times New Roman"/>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w:t>
      </w:r>
      <w:r>
        <w:rPr>
          <w:rFonts w:hint="default" w:ascii="Times New Roman" w:hAnsi="Times New Roman" w:eastAsia="方正黑体_GBK" w:cs="Times New Roman"/>
          <w:b w:val="0"/>
          <w:bCs/>
          <w:sz w:val="32"/>
          <w:szCs w:val="32"/>
          <w:lang w:val="en-US" w:eastAsia="zh-CN"/>
        </w:rPr>
        <w:t>品牌VI体系设计</w:t>
      </w:r>
      <w:r>
        <w:rPr>
          <w:rFonts w:hint="eastAsia" w:ascii="方正黑体_GBK" w:hAnsi="方正黑体_GBK" w:eastAsia="方正黑体_GBK" w:cs="方正黑体_GBK"/>
          <w:b w:val="0"/>
          <w:bCs/>
          <w:sz w:val="32"/>
          <w:szCs w:val="32"/>
          <w:lang w:val="en-US" w:eastAsia="zh-CN"/>
        </w:rPr>
        <w:t>相关要求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b w:val="0"/>
          <w:bCs w:val="0"/>
          <w:color w:val="auto"/>
          <w:kern w:val="0"/>
          <w:sz w:val="32"/>
          <w:szCs w:val="32"/>
          <w:highlight w:val="none"/>
          <w:lang w:val="en-US" w:eastAsia="zh-CN"/>
        </w:rPr>
        <w:t>投标</w:t>
      </w:r>
      <w:r>
        <w:rPr>
          <w:rFonts w:hint="eastAsia" w:ascii="Times New Roman" w:hAnsi="Times New Roman" w:eastAsia="方正仿宋_GBK" w:cs="Times New Roman"/>
          <w:color w:val="auto"/>
          <w:kern w:val="0"/>
          <w:sz w:val="32"/>
          <w:szCs w:val="32"/>
          <w:highlight w:val="none"/>
          <w:lang w:val="en-US" w:eastAsia="zh-CN"/>
        </w:rPr>
        <w:t>人设计的品牌VI体系</w:t>
      </w:r>
      <w:r>
        <w:rPr>
          <w:rFonts w:hint="default" w:ascii="Times New Roman" w:hAnsi="Times New Roman" w:eastAsia="方正仿宋_GBK" w:cs="Times New Roman"/>
          <w:color w:val="auto"/>
          <w:kern w:val="0"/>
          <w:sz w:val="32"/>
          <w:szCs w:val="32"/>
          <w:highlight w:val="none"/>
          <w:lang w:val="en-US" w:eastAsia="zh-CN"/>
        </w:rPr>
        <w:t>主要技术标准应符合国家现行</w:t>
      </w:r>
      <w:r>
        <w:rPr>
          <w:rFonts w:hint="eastAsia" w:ascii="Times New Roman" w:hAnsi="Times New Roman" w:eastAsia="方正仿宋_GBK" w:cs="Times New Roman"/>
          <w:color w:val="auto"/>
          <w:kern w:val="0"/>
          <w:sz w:val="32"/>
          <w:szCs w:val="32"/>
          <w:highlight w:val="none"/>
          <w:lang w:val="en-US" w:eastAsia="zh-CN"/>
        </w:rPr>
        <w:t>法律法规及相应的标准、</w:t>
      </w:r>
      <w:r>
        <w:rPr>
          <w:rFonts w:hint="default" w:ascii="Times New Roman" w:hAnsi="Times New Roman" w:eastAsia="方正仿宋_GBK" w:cs="Times New Roman"/>
          <w:color w:val="auto"/>
          <w:kern w:val="0"/>
          <w:sz w:val="32"/>
          <w:szCs w:val="32"/>
          <w:highlight w:val="none"/>
          <w:lang w:val="en-US" w:eastAsia="zh-CN"/>
        </w:rPr>
        <w:t>规范</w:t>
      </w:r>
      <w:r>
        <w:rPr>
          <w:rFonts w:hint="eastAsia" w:ascii="Times New Roman" w:hAnsi="Times New Roman" w:eastAsia="方正仿宋_GBK" w:cs="Times New Roman"/>
          <w:color w:val="auto"/>
          <w:kern w:val="0"/>
          <w:sz w:val="32"/>
          <w:szCs w:val="32"/>
          <w:highlight w:val="none"/>
          <w:lang w:val="en-US" w:eastAsia="zh-CN"/>
        </w:rPr>
        <w:t>，重庆市</w:t>
      </w:r>
      <w:r>
        <w:rPr>
          <w:rFonts w:hint="default" w:ascii="Times New Roman" w:hAnsi="Times New Roman" w:eastAsia="方正仿宋_GBK" w:cs="Times New Roman"/>
          <w:color w:val="auto"/>
          <w:kern w:val="0"/>
          <w:sz w:val="32"/>
          <w:szCs w:val="32"/>
          <w:highlight w:val="none"/>
          <w:lang w:val="en-US" w:eastAsia="zh-CN"/>
        </w:rPr>
        <w:t>现行的设计技术规范</w:t>
      </w:r>
      <w:r>
        <w:rPr>
          <w:rFonts w:hint="eastAsia" w:ascii="Times New Roman" w:hAnsi="Times New Roman" w:eastAsia="方正仿宋_GBK" w:cs="Times New Roman"/>
          <w:color w:val="auto"/>
          <w:kern w:val="0"/>
          <w:sz w:val="32"/>
          <w:szCs w:val="32"/>
          <w:highlight w:val="none"/>
          <w:lang w:val="en-US" w:eastAsia="zh-CN"/>
        </w:rPr>
        <w:t>和华牧农业公司发展战略</w:t>
      </w:r>
      <w:r>
        <w:rPr>
          <w:rFonts w:hint="default" w:ascii="Times New Roman" w:hAnsi="Times New Roman" w:eastAsia="方正仿宋_GBK" w:cs="Times New Roman"/>
          <w:color w:val="auto"/>
          <w:kern w:val="0"/>
          <w:sz w:val="32"/>
          <w:szCs w:val="32"/>
          <w:highlight w:val="none"/>
          <w:lang w:val="en-US" w:eastAsia="zh-CN"/>
        </w:rPr>
        <w:t>等要求。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b w:val="0"/>
          <w:bCs w:val="0"/>
          <w:color w:val="auto"/>
          <w:kern w:val="0"/>
          <w:sz w:val="32"/>
          <w:szCs w:val="32"/>
          <w:highlight w:val="none"/>
          <w:lang w:val="en-US" w:eastAsia="zh-CN"/>
        </w:rPr>
        <w:t>投标</w:t>
      </w:r>
      <w:r>
        <w:rPr>
          <w:rFonts w:hint="eastAsia" w:ascii="Times New Roman" w:hAnsi="Times New Roman" w:eastAsia="方正仿宋_GBK" w:cs="Times New Roman"/>
          <w:color w:val="auto"/>
          <w:kern w:val="0"/>
          <w:sz w:val="32"/>
          <w:szCs w:val="32"/>
          <w:highlight w:val="none"/>
          <w:lang w:val="en-US" w:eastAsia="zh-CN"/>
        </w:rPr>
        <w:t>人需承诺本次品牌VI体系中的的</w:t>
      </w:r>
      <w:r>
        <w:rPr>
          <w:rFonts w:hint="default" w:ascii="Times New Roman" w:hAnsi="Times New Roman" w:eastAsia="方正仿宋_GBK" w:cs="Times New Roman"/>
          <w:color w:val="auto"/>
          <w:kern w:val="0"/>
          <w:sz w:val="32"/>
          <w:szCs w:val="32"/>
          <w:highlight w:val="none"/>
          <w:lang w:val="en-US" w:eastAsia="zh-CN"/>
        </w:rPr>
        <w:t>所有</w:t>
      </w:r>
      <w:r>
        <w:rPr>
          <w:rFonts w:hint="eastAsia" w:ascii="Times New Roman" w:hAnsi="Times New Roman" w:eastAsia="方正仿宋_GBK" w:cs="Times New Roman"/>
          <w:color w:val="auto"/>
          <w:kern w:val="0"/>
          <w:sz w:val="32"/>
          <w:szCs w:val="32"/>
          <w:highlight w:val="none"/>
          <w:lang w:val="en-US" w:eastAsia="zh-CN"/>
        </w:rPr>
        <w:t>设计成果</w:t>
      </w:r>
      <w:r>
        <w:rPr>
          <w:rFonts w:hint="default" w:ascii="Times New Roman" w:hAnsi="Times New Roman" w:eastAsia="方正仿宋_GBK" w:cs="Times New Roman"/>
          <w:color w:val="auto"/>
          <w:kern w:val="0"/>
          <w:sz w:val="32"/>
          <w:szCs w:val="32"/>
          <w:highlight w:val="none"/>
          <w:lang w:val="en-US" w:eastAsia="zh-CN"/>
        </w:rPr>
        <w:t>均为自主设计</w:t>
      </w:r>
      <w:r>
        <w:rPr>
          <w:rFonts w:hint="eastAsia" w:ascii="Times New Roman" w:hAnsi="Times New Roman" w:eastAsia="方正仿宋_GBK" w:cs="Times New Roman"/>
          <w:color w:val="auto"/>
          <w:kern w:val="0"/>
          <w:sz w:val="32"/>
          <w:szCs w:val="32"/>
          <w:highlight w:val="none"/>
          <w:lang w:val="en-US" w:eastAsia="zh-CN"/>
        </w:rPr>
        <w:t>和编制</w:t>
      </w:r>
      <w:r>
        <w:rPr>
          <w:rFonts w:hint="default" w:ascii="Times New Roman" w:hAnsi="Times New Roman" w:eastAsia="方正仿宋_GBK" w:cs="Times New Roman"/>
          <w:color w:val="auto"/>
          <w:kern w:val="0"/>
          <w:sz w:val="32"/>
          <w:szCs w:val="32"/>
          <w:highlight w:val="none"/>
          <w:lang w:val="en-US" w:eastAsia="zh-CN"/>
        </w:rPr>
        <w:t>，不</w:t>
      </w:r>
      <w:r>
        <w:rPr>
          <w:rFonts w:hint="eastAsia" w:ascii="Times New Roman" w:hAnsi="Times New Roman" w:eastAsia="方正仿宋_GBK" w:cs="Times New Roman"/>
          <w:color w:val="auto"/>
          <w:kern w:val="0"/>
          <w:sz w:val="32"/>
          <w:szCs w:val="32"/>
          <w:highlight w:val="none"/>
          <w:lang w:val="en-US" w:eastAsia="zh-CN"/>
        </w:rPr>
        <w:t>得</w:t>
      </w:r>
      <w:r>
        <w:rPr>
          <w:rFonts w:hint="default" w:ascii="Times New Roman" w:hAnsi="Times New Roman" w:eastAsia="方正仿宋_GBK" w:cs="Times New Roman"/>
          <w:color w:val="auto"/>
          <w:kern w:val="0"/>
          <w:sz w:val="32"/>
          <w:szCs w:val="32"/>
          <w:highlight w:val="none"/>
          <w:lang w:val="en-US" w:eastAsia="zh-CN"/>
        </w:rPr>
        <w:t>侵犯其他任何</w:t>
      </w:r>
      <w:r>
        <w:rPr>
          <w:rFonts w:hint="eastAsia" w:ascii="Times New Roman" w:hAnsi="Times New Roman" w:eastAsia="方正仿宋_GBK" w:cs="Times New Roman"/>
          <w:color w:val="auto"/>
          <w:kern w:val="0"/>
          <w:sz w:val="32"/>
          <w:szCs w:val="32"/>
          <w:highlight w:val="none"/>
          <w:lang w:val="en-US" w:eastAsia="zh-CN"/>
        </w:rPr>
        <w:t>组织和个人</w:t>
      </w:r>
      <w:r>
        <w:rPr>
          <w:rFonts w:hint="default" w:ascii="Times New Roman" w:hAnsi="Times New Roman" w:eastAsia="方正仿宋_GBK" w:cs="Times New Roman"/>
          <w:color w:val="auto"/>
          <w:kern w:val="0"/>
          <w:sz w:val="32"/>
          <w:szCs w:val="32"/>
          <w:highlight w:val="none"/>
          <w:lang w:val="en-US" w:eastAsia="zh-CN"/>
        </w:rPr>
        <w:t>的知识产权</w:t>
      </w:r>
      <w:r>
        <w:rPr>
          <w:rFonts w:hint="eastAsia" w:ascii="Times New Roman" w:hAnsi="Times New Roman" w:eastAsia="方正仿宋_GBK" w:cs="Times New Roman"/>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val="en-US" w:eastAsia="zh-CN"/>
        </w:rPr>
        <w:t>投标人需</w:t>
      </w:r>
      <w:r>
        <w:rPr>
          <w:rFonts w:hint="default" w:ascii="Times New Roman" w:hAnsi="Times New Roman" w:eastAsia="方正仿宋_GBK" w:cs="Times New Roman"/>
          <w:color w:val="auto"/>
          <w:kern w:val="0"/>
          <w:sz w:val="32"/>
          <w:szCs w:val="32"/>
          <w:highlight w:val="none"/>
          <w:lang w:val="en-US" w:eastAsia="zh-CN"/>
        </w:rPr>
        <w:t>形成</w:t>
      </w:r>
      <w:r>
        <w:rPr>
          <w:rFonts w:hint="eastAsia" w:ascii="Times New Roman" w:hAnsi="Times New Roman" w:eastAsia="方正仿宋_GBK" w:cs="Times New Roman"/>
          <w:color w:val="auto"/>
          <w:kern w:val="0"/>
          <w:sz w:val="32"/>
          <w:szCs w:val="32"/>
          <w:highlight w:val="none"/>
          <w:lang w:val="en-US" w:eastAsia="zh-CN"/>
        </w:rPr>
        <w:t>本次品牌VI体系设计所需设计成果及</w:t>
      </w:r>
      <w:r>
        <w:rPr>
          <w:rFonts w:hint="default"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重庆华牧优鲜农业发展有限公司2026年度营销策划案</w:t>
      </w:r>
      <w:r>
        <w:rPr>
          <w:rFonts w:hint="default"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提供纸质文本</w:t>
      </w:r>
      <w:r>
        <w:rPr>
          <w:rFonts w:hint="eastAsia" w:ascii="Times New Roman" w:hAnsi="Times New Roman" w:eastAsia="方正仿宋_GBK" w:cs="Times New Roman"/>
          <w:color w:val="auto"/>
          <w:kern w:val="0"/>
          <w:sz w:val="32"/>
          <w:szCs w:val="32"/>
          <w:highlight w:val="none"/>
          <w:lang w:val="en-US" w:eastAsia="zh-CN"/>
        </w:rPr>
        <w:t>3份</w:t>
      </w:r>
      <w:r>
        <w:rPr>
          <w:rFonts w:hint="default" w:ascii="Times New Roman" w:hAnsi="Times New Roman" w:eastAsia="方正仿宋_GBK" w:cs="Times New Roman"/>
          <w:color w:val="auto"/>
          <w:kern w:val="0"/>
          <w:sz w:val="32"/>
          <w:szCs w:val="32"/>
          <w:highlight w:val="none"/>
          <w:lang w:val="en-US" w:eastAsia="zh-CN"/>
        </w:rPr>
        <w:t>（含</w:t>
      </w:r>
      <w:r>
        <w:rPr>
          <w:rFonts w:hint="eastAsia" w:ascii="Times New Roman" w:hAnsi="Times New Roman" w:eastAsia="方正仿宋_GBK"/>
          <w:color w:val="auto"/>
          <w:kern w:val="0"/>
          <w:sz w:val="32"/>
          <w:szCs w:val="32"/>
          <w:highlight w:val="none"/>
          <w:lang w:val="en-US" w:eastAsia="zh-CN"/>
        </w:rPr>
        <w:t>可编辑文件和PDF文件</w:t>
      </w:r>
      <w:r>
        <w:rPr>
          <w:rFonts w:hint="default" w:ascii="Times New Roman" w:hAnsi="Times New Roman" w:eastAsia="方正仿宋_GBK" w:cs="Times New Roman"/>
          <w:color w:val="auto"/>
          <w:kern w:val="0"/>
          <w:sz w:val="32"/>
          <w:szCs w:val="32"/>
          <w:highlight w:val="none"/>
          <w:lang w:val="en-US" w:eastAsia="zh-CN"/>
        </w:rPr>
        <w:t>电子档</w:t>
      </w:r>
      <w:r>
        <w:rPr>
          <w:rFonts w:hint="eastAsia" w:ascii="Times New Roman" w:hAnsi="Times New Roman" w:eastAsia="方正仿宋_GBK"/>
          <w:color w:val="auto"/>
          <w:kern w:val="0"/>
          <w:sz w:val="32"/>
          <w:szCs w:val="32"/>
          <w:highlight w:val="none"/>
          <w:lang w:val="en-US" w:eastAsia="zh-CN"/>
        </w:rPr>
        <w:t>各一份</w:t>
      </w:r>
      <w:r>
        <w:rPr>
          <w:rFonts w:hint="default"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及策划</w:t>
      </w:r>
      <w:r>
        <w:rPr>
          <w:rFonts w:hint="default" w:ascii="Times New Roman" w:hAnsi="Times New Roman" w:eastAsia="方正仿宋_GBK" w:cs="Times New Roman"/>
          <w:color w:val="auto"/>
          <w:kern w:val="0"/>
          <w:sz w:val="32"/>
          <w:szCs w:val="32"/>
          <w:highlight w:val="none"/>
          <w:lang w:val="en-US" w:eastAsia="zh-CN"/>
        </w:rPr>
        <w:t>汇报PPT</w:t>
      </w:r>
      <w:r>
        <w:rPr>
          <w:rFonts w:hint="eastAsia" w:ascii="Times New Roman" w:hAnsi="Times New Roman" w:eastAsia="方正仿宋_GBK" w:cs="Times New Roman"/>
          <w:color w:val="auto"/>
          <w:kern w:val="0"/>
          <w:sz w:val="32"/>
          <w:szCs w:val="32"/>
          <w:highlight w:val="none"/>
          <w:lang w:val="en-US" w:eastAsia="zh-CN"/>
        </w:rPr>
        <w:t>、汇报</w:t>
      </w:r>
      <w:r>
        <w:rPr>
          <w:rFonts w:hint="default" w:ascii="Times New Roman" w:hAnsi="Times New Roman" w:eastAsia="方正仿宋_GBK" w:cs="Times New Roman"/>
          <w:color w:val="auto"/>
          <w:kern w:val="0"/>
          <w:sz w:val="32"/>
          <w:szCs w:val="32"/>
          <w:highlight w:val="none"/>
          <w:lang w:val="en-US" w:eastAsia="zh-CN"/>
        </w:rPr>
        <w:t>文档</w:t>
      </w:r>
      <w:r>
        <w:rPr>
          <w:rFonts w:hint="eastAsia" w:ascii="Times New Roman" w:hAnsi="Times New Roman" w:eastAsia="方正仿宋_GBK" w:cs="Times New Roman"/>
          <w:color w:val="auto"/>
          <w:kern w:val="0"/>
          <w:sz w:val="32"/>
          <w:szCs w:val="32"/>
          <w:highlight w:val="none"/>
          <w:lang w:val="en-US" w:eastAsia="zh-CN"/>
        </w:rPr>
        <w:t>等，并</w:t>
      </w:r>
      <w:r>
        <w:rPr>
          <w:rFonts w:hint="eastAsia" w:ascii="Times New Roman" w:hAnsi="Times New Roman" w:eastAsia="方正仿宋_GBK"/>
          <w:color w:val="auto"/>
          <w:kern w:val="0"/>
          <w:sz w:val="32"/>
          <w:szCs w:val="32"/>
          <w:highlight w:val="none"/>
          <w:lang w:val="en-US" w:eastAsia="zh-CN"/>
        </w:rPr>
        <w:t>免费提供汇报讲解。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4.</w:t>
      </w:r>
      <w:r>
        <w:rPr>
          <w:rFonts w:hint="default" w:ascii="Times New Roman" w:hAnsi="Times New Roman" w:eastAsia="方正仿宋_GBK" w:cs="Times New Roman"/>
          <w:b w:val="0"/>
          <w:bCs w:val="0"/>
          <w:color w:val="auto"/>
          <w:kern w:val="0"/>
          <w:sz w:val="32"/>
          <w:szCs w:val="32"/>
          <w:highlight w:val="none"/>
          <w:lang w:val="en-US" w:eastAsia="zh-CN"/>
        </w:rPr>
        <w:t>投标</w:t>
      </w:r>
      <w:r>
        <w:rPr>
          <w:rFonts w:hint="eastAsia" w:ascii="Times New Roman" w:hAnsi="Times New Roman" w:eastAsia="方正仿宋_GBK" w:cs="Times New Roman"/>
          <w:color w:val="auto"/>
          <w:kern w:val="0"/>
          <w:sz w:val="32"/>
          <w:szCs w:val="32"/>
          <w:highlight w:val="none"/>
          <w:lang w:val="en-US" w:eastAsia="zh-CN"/>
        </w:rPr>
        <w:t>人需具备相关的</w:t>
      </w:r>
      <w:r>
        <w:rPr>
          <w:rFonts w:hint="eastAsia" w:ascii="Times New Roman" w:hAnsi="Times New Roman" w:eastAsia="方正仿宋_GBK" w:cs="Times New Roman"/>
          <w:b w:val="0"/>
          <w:bCs w:val="0"/>
          <w:color w:val="auto"/>
          <w:kern w:val="0"/>
          <w:sz w:val="32"/>
          <w:szCs w:val="32"/>
          <w:highlight w:val="none"/>
          <w:lang w:val="en-US" w:eastAsia="zh-CN"/>
        </w:rPr>
        <w:t>设计及策划经验，华牧农业公司可根据营销方案策划实际需要提供相关资料。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b w:val="0"/>
          <w:bCs/>
          <w:sz w:val="32"/>
          <w:szCs w:val="32"/>
          <w:lang w:val="en-US"/>
        </w:rPr>
      </w:pP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rPr>
        <w:t>、</w:t>
      </w:r>
      <w:r>
        <w:rPr>
          <w:rFonts w:hint="eastAsia" w:ascii="方正黑体_GBK" w:hAnsi="方正黑体_GBK" w:eastAsia="方正黑体_GBK" w:cs="方正黑体_GBK"/>
          <w:b w:val="0"/>
          <w:bCs/>
          <w:sz w:val="32"/>
          <w:szCs w:val="32"/>
          <w:lang w:val="en-US" w:eastAsia="zh-CN"/>
        </w:rPr>
        <w:t>获取招标文件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FF"/>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1.时间：2026年4月22日至 2026年4月28日9:00—17:00。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2.地点：重庆市两江新区建新东路3号百业兴大厦4楼华牧公司发展运营部。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3.获取方式：在规定时间内获取。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五、提交投标文件截止时间、开标时间和地点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1.提交投标文件截止时间：2026年5月11日16:30。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2.开标时间：2025年5月中下旬。（暂定，具体开标时间以通知为准）。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3.地点：重庆市两江新区建新东路3号百业兴大厦4楼华牧农业公司会议室。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六、联系人和联系方式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联系人：焦先生，联系电话023-67962905。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特此公告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1598" w:leftChars="304" w:hanging="960" w:hanging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附件：1.重庆华牧优鲜农业发展有限公司品牌VI设计需求表</w:t>
      </w:r>
    </w:p>
    <w:p>
      <w:pPr>
        <w:keepNext w:val="0"/>
        <w:keepLines w:val="0"/>
        <w:pageBreakBefore w:val="0"/>
        <w:widowControl w:val="0"/>
        <w:kinsoku/>
        <w:wordWrap/>
        <w:overflowPunct/>
        <w:topLinePunct w:val="0"/>
        <w:autoSpaceDE/>
        <w:autoSpaceDN/>
        <w:bidi w:val="0"/>
        <w:adjustRightInd/>
        <w:snapToGrid/>
        <w:spacing w:line="594"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2.重庆华牧优鲜农业发展有限公司关于委托专业广告公司设计公司品牌VI体系公开招标评分细则</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重庆华牧优鲜农业发展有限公司</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4月22</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kern w:val="2"/>
          <w:sz w:val="44"/>
          <w:szCs w:val="44"/>
          <w:lang w:val="en-US" w:eastAsia="zh-CN" w:bidi="ar-SA"/>
        </w:rPr>
      </w:pPr>
      <w:r>
        <w:rPr>
          <w:rFonts w:hint="eastAsia" w:ascii="方正小标宋_GBK" w:hAnsi="方正小标宋_GBK" w:eastAsia="方正小标宋_GBK" w:cs="方正小标宋_GBK"/>
          <w:b/>
          <w:kern w:val="2"/>
          <w:sz w:val="44"/>
          <w:szCs w:val="44"/>
          <w:lang w:val="en-US" w:eastAsia="zh-CN" w:bidi="ar-SA"/>
        </w:rPr>
        <w:t>重庆华牧优鲜农业发展有限公司</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32"/>
          <w:szCs w:val="32"/>
          <w:lang w:val="en-US" w:eastAsia="zh-CN"/>
        </w:rPr>
      </w:pPr>
      <w:r>
        <w:rPr>
          <w:rFonts w:hint="eastAsia" w:ascii="方正小标宋_GBK" w:hAnsi="方正小标宋_GBK" w:eastAsia="方正小标宋_GBK" w:cs="方正小标宋_GBK"/>
          <w:b/>
          <w:kern w:val="2"/>
          <w:sz w:val="44"/>
          <w:szCs w:val="44"/>
          <w:lang w:val="en-US" w:eastAsia="zh-CN" w:bidi="ar-SA"/>
        </w:rPr>
        <w:t>品牌VI设计需求表</w:t>
      </w:r>
    </w:p>
    <w:tbl>
      <w:tblPr>
        <w:tblStyle w:val="10"/>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682"/>
        <w:gridCol w:w="1411"/>
        <w:gridCol w:w="3314"/>
        <w:gridCol w:w="4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dxa"/>
            <w:gridSpan w:val="2"/>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411" w:type="dxa"/>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i w:val="0"/>
                <w:color w:val="000000"/>
                <w:kern w:val="0"/>
                <w:sz w:val="24"/>
                <w:szCs w:val="24"/>
                <w:u w:val="none"/>
                <w:lang w:val="en-US" w:eastAsia="zh-CN" w:bidi="ar"/>
              </w:rPr>
              <w:t>项目类别</w:t>
            </w:r>
          </w:p>
        </w:tc>
        <w:tc>
          <w:tcPr>
            <w:tcW w:w="3314" w:type="dxa"/>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i w:val="0"/>
                <w:color w:val="000000"/>
                <w:kern w:val="0"/>
                <w:sz w:val="24"/>
                <w:szCs w:val="24"/>
                <w:u w:val="none"/>
                <w:lang w:val="en-US" w:eastAsia="zh-CN" w:bidi="ar"/>
              </w:rPr>
              <w:t>项目名称</w:t>
            </w:r>
          </w:p>
        </w:tc>
        <w:tc>
          <w:tcPr>
            <w:tcW w:w="4414" w:type="dxa"/>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i w:val="0"/>
                <w:color w:val="000000"/>
                <w:kern w:val="0"/>
                <w:sz w:val="24"/>
                <w:szCs w:val="24"/>
                <w:u w:val="none"/>
                <w:lang w:val="en-US" w:eastAsia="zh-CN" w:bidi="ar"/>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Merge w:val="restart"/>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一</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1</w:t>
            </w:r>
          </w:p>
        </w:tc>
        <w:tc>
          <w:tcPr>
            <w:tcW w:w="1411"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1"/>
                <w:szCs w:val="21"/>
                <w:u w:val="none"/>
                <w:vertAlign w:val="baseline"/>
                <w:lang w:val="en-US" w:eastAsia="zh-CN" w:bidi="ar"/>
              </w:rPr>
            </w:pPr>
            <w:r>
              <w:rPr>
                <w:rFonts w:hint="eastAsia" w:ascii="Times New Roman" w:hAnsi="Times New Roman" w:eastAsia="方正仿宋_GBK" w:cs="Times New Roman"/>
                <w:color w:val="000000"/>
                <w:kern w:val="0"/>
                <w:sz w:val="21"/>
                <w:szCs w:val="21"/>
                <w:u w:val="none"/>
                <w:lang w:val="en-US" w:eastAsia="zh-CN" w:bidi="ar"/>
              </w:rPr>
              <w:t>基础视觉</w:t>
            </w:r>
            <w:r>
              <w:rPr>
                <w:rFonts w:hint="default" w:ascii="Times New Roman" w:hAnsi="Times New Roman" w:eastAsia="方正仿宋_GBK" w:cs="Times New Roman"/>
                <w:color w:val="000000"/>
                <w:kern w:val="0"/>
                <w:sz w:val="21"/>
                <w:szCs w:val="21"/>
                <w:u w:val="none"/>
                <w:lang w:val="en-US" w:eastAsia="zh-CN" w:bidi="ar"/>
              </w:rPr>
              <w:t>设计及应用</w:t>
            </w:r>
          </w:p>
        </w:tc>
        <w:tc>
          <w:tcPr>
            <w:tcW w:w="3314"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i w:val="0"/>
                <w:color w:val="000000"/>
                <w:kern w:val="0"/>
                <w:sz w:val="21"/>
                <w:szCs w:val="21"/>
                <w:u w:val="none"/>
                <w:lang w:val="en-US" w:eastAsia="zh-CN" w:bidi="ar"/>
              </w:rPr>
              <w:t>品牌商标</w:t>
            </w:r>
            <w:r>
              <w:rPr>
                <w:rFonts w:hint="eastAsia" w:ascii="Times New Roman" w:hAnsi="Times New Roman" w:eastAsia="方正仿宋_GBK" w:cs="Times New Roman"/>
                <w:i w:val="0"/>
                <w:color w:val="000000"/>
                <w:kern w:val="0"/>
                <w:sz w:val="21"/>
                <w:szCs w:val="21"/>
                <w:u w:val="none"/>
                <w:lang w:val="en-US" w:eastAsia="zh-CN" w:bidi="ar"/>
              </w:rPr>
              <w:t>视觉设计</w:t>
            </w:r>
          </w:p>
        </w:tc>
        <w:tc>
          <w:tcPr>
            <w:tcW w:w="4414" w:type="dxa"/>
            <w:vAlign w:val="center"/>
          </w:tcPr>
          <w:p>
            <w:pPr>
              <w:keepNext w:val="0"/>
              <w:keepLines w:val="0"/>
              <w:widowControl/>
              <w:suppressLineNumbers w:val="0"/>
              <w:jc w:val="left"/>
              <w:textAlignment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i w:val="0"/>
                <w:color w:val="000000"/>
                <w:kern w:val="0"/>
                <w:sz w:val="21"/>
                <w:szCs w:val="21"/>
                <w:u w:val="none"/>
                <w:lang w:val="en-US" w:eastAsia="zh-CN" w:bidi="ar"/>
              </w:rPr>
              <w:t>注重图形、文字的美观性和内涵，迅速令消费者产生兴趣。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Merge w:val="continue"/>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1"/>
                <w:szCs w:val="21"/>
                <w:vertAlign w:val="baseline"/>
                <w:lang w:val="en-US" w:eastAsia="zh-CN"/>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2</w:t>
            </w:r>
          </w:p>
        </w:tc>
        <w:tc>
          <w:tcPr>
            <w:tcW w:w="141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color w:val="000000"/>
                <w:kern w:val="0"/>
                <w:sz w:val="21"/>
                <w:szCs w:val="21"/>
                <w:u w:val="none"/>
                <w:vertAlign w:val="baseline"/>
                <w:lang w:val="en-US" w:eastAsia="zh-CN" w:bidi="ar"/>
              </w:rPr>
            </w:pPr>
          </w:p>
        </w:tc>
        <w:tc>
          <w:tcPr>
            <w:tcW w:w="3314"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i w:val="0"/>
                <w:color w:val="000000"/>
                <w:kern w:val="0"/>
                <w:sz w:val="21"/>
                <w:szCs w:val="21"/>
                <w:u w:val="none"/>
                <w:lang w:val="en-US" w:eastAsia="zh-CN" w:bidi="ar"/>
              </w:rPr>
              <w:t>品牌口号</w:t>
            </w:r>
            <w:r>
              <w:rPr>
                <w:rFonts w:hint="eastAsia" w:ascii="Times New Roman" w:hAnsi="Times New Roman" w:eastAsia="方正仿宋_GBK" w:cs="Times New Roman"/>
                <w:i w:val="0"/>
                <w:color w:val="000000"/>
                <w:kern w:val="0"/>
                <w:sz w:val="21"/>
                <w:szCs w:val="21"/>
                <w:u w:val="none"/>
                <w:lang w:val="en-US" w:eastAsia="zh-CN" w:bidi="ar"/>
              </w:rPr>
              <w:t>、理念设计</w:t>
            </w:r>
          </w:p>
        </w:tc>
        <w:tc>
          <w:tcPr>
            <w:tcW w:w="4414" w:type="dxa"/>
            <w:vAlign w:val="center"/>
          </w:tcPr>
          <w:p>
            <w:pPr>
              <w:keepNext w:val="0"/>
              <w:keepLines w:val="0"/>
              <w:widowControl/>
              <w:suppressLineNumbers w:val="0"/>
              <w:jc w:val="left"/>
              <w:textAlignment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i w:val="0"/>
                <w:color w:val="000000"/>
                <w:kern w:val="0"/>
                <w:sz w:val="21"/>
                <w:szCs w:val="21"/>
                <w:u w:val="none"/>
                <w:lang w:val="en-US" w:eastAsia="zh-CN" w:bidi="ar"/>
              </w:rPr>
              <w:t>注重口号的可记忆性，读起来令人印象深刻，容易记忆。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67" w:type="dxa"/>
            <w:vMerge w:val="continue"/>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1"/>
                <w:szCs w:val="21"/>
                <w:vertAlign w:val="baseline"/>
                <w:lang w:val="en-US" w:eastAsia="zh-CN"/>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3</w:t>
            </w:r>
          </w:p>
        </w:tc>
        <w:tc>
          <w:tcPr>
            <w:tcW w:w="141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color w:val="000000"/>
                <w:kern w:val="0"/>
                <w:sz w:val="21"/>
                <w:szCs w:val="21"/>
                <w:u w:val="none"/>
                <w:vertAlign w:val="baseline"/>
                <w:lang w:val="en-US" w:eastAsia="zh-CN" w:bidi="ar"/>
              </w:rPr>
            </w:pPr>
          </w:p>
        </w:tc>
        <w:tc>
          <w:tcPr>
            <w:tcW w:w="3314"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i w:val="0"/>
                <w:color w:val="000000"/>
                <w:kern w:val="0"/>
                <w:sz w:val="21"/>
                <w:szCs w:val="21"/>
                <w:u w:val="none"/>
                <w:lang w:val="en-US" w:eastAsia="zh-CN" w:bidi="ar"/>
              </w:rPr>
              <w:t>产品包装</w:t>
            </w:r>
            <w:r>
              <w:rPr>
                <w:rFonts w:hint="eastAsia" w:ascii="Times New Roman" w:hAnsi="Times New Roman" w:eastAsia="方正仿宋_GBK" w:cs="Times New Roman"/>
                <w:i w:val="0"/>
                <w:color w:val="000000"/>
                <w:kern w:val="0"/>
                <w:sz w:val="21"/>
                <w:szCs w:val="21"/>
                <w:u w:val="none"/>
                <w:lang w:val="en-US" w:eastAsia="zh-CN" w:bidi="ar"/>
              </w:rPr>
              <w:t>及延展</w:t>
            </w:r>
            <w:r>
              <w:rPr>
                <w:rFonts w:hint="default" w:ascii="Times New Roman" w:hAnsi="Times New Roman" w:eastAsia="方正仿宋_GBK" w:cs="Times New Roman"/>
                <w:i w:val="0"/>
                <w:color w:val="000000"/>
                <w:kern w:val="0"/>
                <w:sz w:val="21"/>
                <w:szCs w:val="21"/>
                <w:u w:val="none"/>
                <w:lang w:val="en-US" w:eastAsia="zh-CN" w:bidi="ar"/>
              </w:rPr>
              <w:t>设计</w:t>
            </w:r>
          </w:p>
        </w:tc>
        <w:tc>
          <w:tcPr>
            <w:tcW w:w="4414" w:type="dxa"/>
            <w:vAlign w:val="center"/>
          </w:tcPr>
          <w:p>
            <w:pPr>
              <w:keepNext w:val="0"/>
              <w:keepLines w:val="0"/>
              <w:widowControl/>
              <w:suppressLineNumbers w:val="0"/>
              <w:jc w:val="left"/>
              <w:textAlignment w:val="center"/>
              <w:rPr>
                <w:rFonts w:hint="default" w:ascii="Times New Roman" w:hAnsi="Times New Roman" w:eastAsia="方正仿宋_GBK" w:cs="Times New Roman"/>
                <w:sz w:val="21"/>
                <w:szCs w:val="21"/>
                <w:vertAlign w:val="baseline"/>
                <w:lang w:val="en-US" w:eastAsia="zh-CN"/>
              </w:rPr>
            </w:pPr>
            <w:r>
              <w:rPr>
                <w:rStyle w:val="15"/>
                <w:rFonts w:hint="default" w:ascii="Times New Roman" w:hAnsi="Times New Roman" w:eastAsia="方正仿宋_GBK" w:cs="Times New Roman"/>
                <w:sz w:val="21"/>
                <w:szCs w:val="21"/>
                <w:lang w:val="en-US" w:eastAsia="zh-CN" w:bidi="ar"/>
              </w:rPr>
              <w:t>为品牌旗下产品设计包装，产品暂定为羊肉制品（高档礼盒装，家庭实惠装，单人独享装），老母鸡，鸡蛋（针对</w:t>
            </w:r>
            <w:r>
              <w:rPr>
                <w:rStyle w:val="16"/>
                <w:rFonts w:hint="default" w:ascii="Times New Roman" w:hAnsi="Times New Roman" w:eastAsia="方正仿宋_GBK" w:cs="Times New Roman"/>
                <w:sz w:val="21"/>
                <w:szCs w:val="21"/>
                <w:lang w:val="en-US" w:eastAsia="zh-CN" w:bidi="ar"/>
              </w:rPr>
              <w:t>B</w:t>
            </w:r>
            <w:r>
              <w:rPr>
                <w:rStyle w:val="15"/>
                <w:rFonts w:hint="default" w:ascii="Times New Roman" w:hAnsi="Times New Roman" w:eastAsia="方正仿宋_GBK" w:cs="Times New Roman"/>
                <w:sz w:val="21"/>
                <w:szCs w:val="21"/>
                <w:lang w:val="en-US" w:eastAsia="zh-CN" w:bidi="ar"/>
              </w:rPr>
              <w:t>端客户的大分量实惠装），有机肥（批发装，家庭装）</w:t>
            </w:r>
            <w:r>
              <w:rPr>
                <w:rStyle w:val="15"/>
                <w:rFonts w:hint="eastAsia" w:ascii="Times New Roman" w:hAnsi="Times New Roman" w:eastAsia="方正仿宋_GBK" w:cs="Times New Roman"/>
                <w:sz w:val="21"/>
                <w:szCs w:val="21"/>
                <w:lang w:val="en-US" w:eastAsia="zh-CN" w:bidi="ar"/>
              </w:rPr>
              <w:t>，需形成标准化产品包装</w:t>
            </w:r>
            <w:r>
              <w:rPr>
                <w:rStyle w:val="15"/>
                <w:rFonts w:hint="default" w:ascii="Times New Roman" w:hAnsi="Times New Roman" w:eastAsia="方正仿宋_GBK" w:cs="Times New Roman"/>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67" w:type="dxa"/>
            <w:vMerge w:val="continue"/>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1"/>
                <w:szCs w:val="21"/>
                <w:vertAlign w:val="baseline"/>
                <w:lang w:val="en-US" w:eastAsia="zh-CN"/>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4</w:t>
            </w:r>
          </w:p>
        </w:tc>
        <w:tc>
          <w:tcPr>
            <w:tcW w:w="141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color w:val="000000"/>
                <w:kern w:val="0"/>
                <w:sz w:val="21"/>
                <w:szCs w:val="21"/>
                <w:u w:val="none"/>
                <w:vertAlign w:val="baseline"/>
                <w:lang w:val="en-US" w:eastAsia="zh-CN" w:bidi="ar"/>
              </w:rPr>
            </w:pPr>
          </w:p>
        </w:tc>
        <w:tc>
          <w:tcPr>
            <w:tcW w:w="3314"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i w:val="0"/>
                <w:color w:val="000000"/>
                <w:kern w:val="0"/>
                <w:sz w:val="21"/>
                <w:szCs w:val="21"/>
                <w:u w:val="none"/>
                <w:lang w:val="en-US" w:eastAsia="zh-CN" w:bidi="ar"/>
              </w:rPr>
              <w:t>品牌</w:t>
            </w:r>
            <w:r>
              <w:rPr>
                <w:rFonts w:hint="eastAsia" w:ascii="Times New Roman" w:hAnsi="Times New Roman" w:eastAsia="方正仿宋_GBK" w:cs="Times New Roman"/>
                <w:i w:val="0"/>
                <w:color w:val="000000"/>
                <w:kern w:val="0"/>
                <w:sz w:val="21"/>
                <w:szCs w:val="21"/>
                <w:u w:val="none"/>
                <w:lang w:val="en-US" w:eastAsia="zh-CN" w:bidi="ar"/>
              </w:rPr>
              <w:t>营销</w:t>
            </w:r>
            <w:r>
              <w:rPr>
                <w:rFonts w:hint="default" w:ascii="Times New Roman" w:hAnsi="Times New Roman" w:eastAsia="方正仿宋_GBK" w:cs="Times New Roman"/>
                <w:i w:val="0"/>
                <w:color w:val="000000"/>
                <w:kern w:val="0"/>
                <w:sz w:val="21"/>
                <w:szCs w:val="21"/>
                <w:u w:val="none"/>
                <w:lang w:val="en-US" w:eastAsia="zh-CN" w:bidi="ar"/>
              </w:rPr>
              <w:t>延展设计</w:t>
            </w:r>
          </w:p>
        </w:tc>
        <w:tc>
          <w:tcPr>
            <w:tcW w:w="4414" w:type="dxa"/>
            <w:vAlign w:val="center"/>
          </w:tcPr>
          <w:p>
            <w:pPr>
              <w:keepNext w:val="0"/>
              <w:keepLines w:val="0"/>
              <w:widowControl/>
              <w:suppressLineNumbers w:val="0"/>
              <w:jc w:val="left"/>
              <w:textAlignment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i w:val="0"/>
                <w:color w:val="000000"/>
                <w:kern w:val="0"/>
                <w:sz w:val="21"/>
                <w:szCs w:val="21"/>
                <w:u w:val="none"/>
                <w:lang w:val="en-US" w:eastAsia="zh-CN" w:bidi="ar"/>
              </w:rPr>
              <w:t>品牌文化周边，如名片、门店员工文化衫、运输车辆外观</w:t>
            </w:r>
            <w:r>
              <w:rPr>
                <w:rFonts w:hint="eastAsia" w:ascii="Times New Roman" w:hAnsi="Times New Roman" w:eastAsia="方正仿宋_GBK" w:cs="Times New Roman"/>
                <w:i w:val="0"/>
                <w:color w:val="000000"/>
                <w:kern w:val="0"/>
                <w:sz w:val="21"/>
                <w:szCs w:val="21"/>
                <w:u w:val="none"/>
                <w:lang w:val="en-US" w:eastAsia="zh-CN" w:bidi="ar"/>
              </w:rPr>
              <w:t>、线下展销物料，展会展示设计</w:t>
            </w:r>
            <w:r>
              <w:rPr>
                <w:rFonts w:hint="default" w:ascii="Times New Roman" w:hAnsi="Times New Roman" w:eastAsia="方正仿宋_GBK" w:cs="Times New Roman"/>
                <w:i w:val="0"/>
                <w:color w:val="000000"/>
                <w:kern w:val="0"/>
                <w:sz w:val="21"/>
                <w:szCs w:val="21"/>
                <w:u w:val="none"/>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67"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二</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5</w:t>
            </w:r>
          </w:p>
        </w:tc>
        <w:tc>
          <w:tcPr>
            <w:tcW w:w="141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1"/>
                <w:szCs w:val="21"/>
                <w:u w:val="none"/>
                <w:vertAlign w:val="baseline"/>
                <w:lang w:val="en-US" w:eastAsia="zh-CN" w:bidi="ar"/>
              </w:rPr>
            </w:pPr>
            <w:r>
              <w:rPr>
                <w:rFonts w:hint="default" w:ascii="Times New Roman" w:hAnsi="Times New Roman" w:eastAsia="方正仿宋_GBK" w:cs="Times New Roman"/>
                <w:color w:val="000000"/>
                <w:kern w:val="0"/>
                <w:sz w:val="21"/>
                <w:szCs w:val="21"/>
                <w:u w:val="none"/>
                <w:vertAlign w:val="baseline"/>
                <w:lang w:val="en-US" w:eastAsia="zh-CN" w:bidi="ar"/>
              </w:rPr>
              <w:t>装饰设计</w:t>
            </w:r>
          </w:p>
        </w:tc>
        <w:tc>
          <w:tcPr>
            <w:tcW w:w="3314" w:type="dxa"/>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eastAsia" w:ascii="Times New Roman" w:hAnsi="Times New Roman" w:eastAsia="方正仿宋_GBK" w:cs="Times New Roman"/>
                <w:i w:val="0"/>
                <w:color w:val="000000"/>
                <w:kern w:val="0"/>
                <w:sz w:val="21"/>
                <w:szCs w:val="21"/>
                <w:u w:val="none"/>
                <w:lang w:val="en-US" w:eastAsia="zh-CN" w:bidi="ar"/>
              </w:rPr>
              <w:t>线下展销中心的门店形象设计</w:t>
            </w:r>
          </w:p>
        </w:tc>
        <w:tc>
          <w:tcPr>
            <w:tcW w:w="4414" w:type="dxa"/>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eastAsia" w:ascii="Times New Roman" w:hAnsi="Times New Roman" w:eastAsia="方正仿宋_GBK" w:cs="Times New Roman"/>
                <w:i w:val="0"/>
                <w:color w:val="000000"/>
                <w:kern w:val="0"/>
                <w:sz w:val="21"/>
                <w:szCs w:val="21"/>
                <w:u w:val="none"/>
                <w:lang w:val="en-US" w:eastAsia="zh-CN" w:bidi="ar"/>
              </w:rPr>
              <w:t>门店店内装修、门头、店内空间功能分区等设计。门店功能拟包括产品陈列、体验、销售、储存、品牌形象展示、品牌文化传递等，另需少量空间陈列或展示集团其他公司产品。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Merge w:val="restart"/>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三</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6</w:t>
            </w:r>
          </w:p>
        </w:tc>
        <w:tc>
          <w:tcPr>
            <w:tcW w:w="1411"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1"/>
                <w:szCs w:val="21"/>
                <w:u w:val="none"/>
                <w:vertAlign w:val="baseline"/>
                <w:lang w:val="en-US" w:eastAsia="zh-CN" w:bidi="ar"/>
              </w:rPr>
            </w:pPr>
            <w:r>
              <w:rPr>
                <w:rFonts w:hint="default" w:ascii="Times New Roman" w:hAnsi="Times New Roman" w:eastAsia="方正仿宋_GBK" w:cs="Times New Roman"/>
                <w:color w:val="000000"/>
                <w:kern w:val="0"/>
                <w:sz w:val="21"/>
                <w:szCs w:val="21"/>
                <w:u w:val="none"/>
                <w:vertAlign w:val="baseline"/>
                <w:lang w:val="en-US" w:eastAsia="zh-CN" w:bidi="ar"/>
              </w:rPr>
              <w:t>营销策划设计</w:t>
            </w:r>
          </w:p>
        </w:tc>
        <w:tc>
          <w:tcPr>
            <w:tcW w:w="3314" w:type="dxa"/>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eastAsia" w:ascii="Times New Roman" w:hAnsi="Times New Roman" w:eastAsia="方正仿宋_GBK" w:cs="Times New Roman"/>
                <w:i w:val="0"/>
                <w:color w:val="000000"/>
                <w:kern w:val="0"/>
                <w:sz w:val="21"/>
                <w:szCs w:val="21"/>
                <w:u w:val="none"/>
                <w:lang w:val="en-US" w:eastAsia="zh-CN" w:bidi="ar"/>
              </w:rPr>
              <w:t>品牌线下营销方案</w:t>
            </w:r>
          </w:p>
        </w:tc>
        <w:tc>
          <w:tcPr>
            <w:tcW w:w="4414" w:type="dxa"/>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eastAsia" w:ascii="Times New Roman" w:hAnsi="Times New Roman" w:eastAsia="方正仿宋_GBK" w:cs="Times New Roman"/>
                <w:i w:val="0"/>
                <w:color w:val="000000"/>
                <w:kern w:val="0"/>
                <w:sz w:val="21"/>
                <w:szCs w:val="21"/>
                <w:u w:val="none"/>
                <w:lang w:val="en-US" w:eastAsia="zh-CN" w:bidi="ar"/>
              </w:rPr>
              <w:t>设计线下门店年度总体营销方案、策略，分步实施计划（细化分解到季度、月度具体工作）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67" w:type="dxa"/>
            <w:vMerge w:val="continue"/>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1"/>
                <w:szCs w:val="21"/>
                <w:vertAlign w:val="baseline"/>
                <w:lang w:val="en-US" w:eastAsia="zh-CN"/>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7</w:t>
            </w:r>
          </w:p>
        </w:tc>
        <w:tc>
          <w:tcPr>
            <w:tcW w:w="1411" w:type="dxa"/>
            <w:vMerge w:val="continue"/>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1"/>
                <w:szCs w:val="21"/>
                <w:vertAlign w:val="baseline"/>
                <w:lang w:val="en-US" w:eastAsia="zh-CN"/>
              </w:rPr>
            </w:pPr>
          </w:p>
        </w:tc>
        <w:tc>
          <w:tcPr>
            <w:tcW w:w="3314" w:type="dxa"/>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品牌线上营销方案</w:t>
            </w:r>
          </w:p>
        </w:tc>
        <w:tc>
          <w:tcPr>
            <w:tcW w:w="4414" w:type="dxa"/>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设计线上渠道（小红书平台）</w:t>
            </w:r>
            <w:r>
              <w:rPr>
                <w:rFonts w:hint="eastAsia" w:ascii="Times New Roman" w:hAnsi="Times New Roman" w:eastAsia="方正仿宋_GBK" w:cs="Times New Roman"/>
                <w:b/>
                <w:bCs/>
                <w:i w:val="0"/>
                <w:color w:val="000000"/>
                <w:kern w:val="0"/>
                <w:sz w:val="21"/>
                <w:szCs w:val="21"/>
                <w:u w:val="single"/>
                <w:lang w:val="en-US" w:eastAsia="zh-CN" w:bidi="ar"/>
              </w:rPr>
              <w:t>入门级</w:t>
            </w:r>
            <w:r>
              <w:rPr>
                <w:rFonts w:hint="default" w:ascii="Times New Roman" w:hAnsi="Times New Roman" w:eastAsia="方正仿宋_GBK" w:cs="Times New Roman"/>
                <w:i w:val="0"/>
                <w:color w:val="000000"/>
                <w:kern w:val="0"/>
                <w:sz w:val="21"/>
                <w:szCs w:val="21"/>
                <w:u w:val="none"/>
                <w:lang w:val="en-US" w:eastAsia="zh-CN" w:bidi="ar"/>
              </w:rPr>
              <w:t>年度总体营销方案、策略，分步实施计划（细化、量化分解到季度、月度具体营销推广工作）；平台账号起号等，指导和配合公司员工开展线上营销具体工作。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Merge w:val="continue"/>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1"/>
                <w:szCs w:val="21"/>
                <w:vertAlign w:val="baseline"/>
                <w:lang w:val="en-US" w:eastAsia="zh-CN"/>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8</w:t>
            </w:r>
          </w:p>
        </w:tc>
        <w:tc>
          <w:tcPr>
            <w:tcW w:w="1411" w:type="dxa"/>
            <w:vMerge w:val="continue"/>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1"/>
                <w:szCs w:val="21"/>
                <w:vertAlign w:val="baseline"/>
                <w:lang w:val="en-US" w:eastAsia="zh-CN"/>
              </w:rPr>
            </w:pPr>
          </w:p>
        </w:tc>
        <w:tc>
          <w:tcPr>
            <w:tcW w:w="3314" w:type="dxa"/>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品牌线上营销培训</w:t>
            </w:r>
          </w:p>
        </w:tc>
        <w:tc>
          <w:tcPr>
            <w:tcW w:w="4414" w:type="dxa"/>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指导和</w:t>
            </w:r>
            <w:r>
              <w:rPr>
                <w:rFonts w:hint="eastAsia" w:ascii="Times New Roman" w:hAnsi="Times New Roman" w:eastAsia="方正仿宋_GBK" w:cs="Times New Roman"/>
                <w:b/>
                <w:bCs/>
                <w:i w:val="0"/>
                <w:color w:val="000000"/>
                <w:kern w:val="0"/>
                <w:sz w:val="21"/>
                <w:szCs w:val="21"/>
                <w:u w:val="single"/>
                <w:lang w:val="en-US" w:eastAsia="zh-CN" w:bidi="ar"/>
              </w:rPr>
              <w:t>培训</w:t>
            </w:r>
            <w:r>
              <w:rPr>
                <w:rFonts w:hint="default" w:ascii="Times New Roman" w:hAnsi="Times New Roman" w:eastAsia="方正仿宋_GBK" w:cs="Times New Roman"/>
                <w:i w:val="0"/>
                <w:color w:val="000000"/>
                <w:kern w:val="0"/>
                <w:sz w:val="21"/>
                <w:szCs w:val="21"/>
                <w:u w:val="none"/>
                <w:lang w:val="en-US" w:eastAsia="zh-CN" w:bidi="ar"/>
              </w:rPr>
              <w:t>门店员工基本的小红书平台营销操作。</w:t>
            </w:r>
          </w:p>
        </w:tc>
      </w:tr>
    </w:tbl>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kern w:val="2"/>
          <w:sz w:val="44"/>
          <w:szCs w:val="44"/>
          <w:lang w:val="en-US" w:eastAsia="zh-CN" w:bidi="ar-SA"/>
        </w:rPr>
      </w:pPr>
      <w:r>
        <w:rPr>
          <w:rFonts w:hint="eastAsia" w:ascii="方正黑体_GBK" w:hAnsi="方正黑体_GBK" w:eastAsia="方正黑体_GBK" w:cs="方正黑体_GBK"/>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方正小标宋_GBK" w:hAnsi="方正小标宋_GBK" w:eastAsia="方正小标宋_GBK" w:cs="方正小标宋_GBK"/>
          <w:b/>
          <w:kern w:val="2"/>
          <w:sz w:val="44"/>
          <w:szCs w:val="4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方正小标宋_GBK" w:hAnsi="方正小标宋_GBK" w:eastAsia="方正小标宋_GBK" w:cs="方正小标宋_GBK"/>
          <w:b/>
          <w:kern w:val="2"/>
          <w:sz w:val="44"/>
          <w:szCs w:val="44"/>
          <w:lang w:val="en-US" w:eastAsia="zh-CN" w:bidi="ar-SA"/>
        </w:rPr>
      </w:pPr>
      <w:r>
        <w:rPr>
          <w:rFonts w:hint="eastAsia" w:ascii="方正小标宋_GBK" w:hAnsi="方正小标宋_GBK" w:eastAsia="方正小标宋_GBK" w:cs="方正小标宋_GBK"/>
          <w:b/>
          <w:kern w:val="2"/>
          <w:sz w:val="44"/>
          <w:szCs w:val="44"/>
          <w:lang w:val="en-US" w:eastAsia="zh-CN" w:bidi="ar-SA"/>
        </w:rPr>
        <w:t>重庆华牧优鲜农业发展有限公司关于</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方正小标宋_GBK" w:hAnsi="方正小标宋_GBK" w:eastAsia="方正小标宋_GBK" w:cs="方正小标宋_GBK"/>
          <w:b/>
          <w:kern w:val="2"/>
          <w:sz w:val="44"/>
          <w:szCs w:val="44"/>
          <w:lang w:val="en-US" w:eastAsia="zh-CN" w:bidi="ar-SA"/>
        </w:rPr>
      </w:pPr>
      <w:r>
        <w:rPr>
          <w:rFonts w:hint="eastAsia" w:ascii="方正小标宋_GBK" w:hAnsi="方正小标宋_GBK" w:eastAsia="方正小标宋_GBK" w:cs="方正小标宋_GBK"/>
          <w:b/>
          <w:kern w:val="2"/>
          <w:sz w:val="44"/>
          <w:szCs w:val="44"/>
          <w:lang w:val="en-US" w:eastAsia="zh-CN" w:bidi="ar-SA"/>
        </w:rPr>
        <w:t>委托专业广告公司设计公司品牌VI体系</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方正小标宋_GBK" w:hAnsi="方正小标宋_GBK" w:eastAsia="方正小标宋_GBK" w:cs="方正小标宋_GBK"/>
          <w:b/>
          <w:kern w:val="2"/>
          <w:sz w:val="44"/>
          <w:szCs w:val="44"/>
          <w:lang w:val="en-US" w:eastAsia="zh-CN" w:bidi="ar-SA"/>
        </w:rPr>
      </w:pPr>
      <w:r>
        <w:rPr>
          <w:rFonts w:hint="eastAsia" w:ascii="方正小标宋_GBK" w:hAnsi="方正小标宋_GBK" w:eastAsia="方正小标宋_GBK" w:cs="方正小标宋_GBK"/>
          <w:b/>
          <w:kern w:val="2"/>
          <w:sz w:val="44"/>
          <w:szCs w:val="44"/>
          <w:lang w:val="en-US" w:eastAsia="zh-CN" w:bidi="ar-SA"/>
        </w:rPr>
        <w:t>公开招标评分细则</w:t>
      </w:r>
    </w:p>
    <w:tbl>
      <w:tblPr>
        <w:tblStyle w:val="9"/>
        <w:tblW w:w="10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06"/>
        <w:gridCol w:w="5717"/>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序号</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kern w:val="0"/>
                <w:sz w:val="21"/>
                <w:szCs w:val="21"/>
                <w:lang w:eastAsia="zh-CN"/>
              </w:rPr>
            </w:pPr>
            <w:r>
              <w:rPr>
                <w:rFonts w:hint="eastAsia" w:ascii="方正黑体_GBK" w:hAnsi="方正黑体_GBK" w:eastAsia="方正黑体_GBK" w:cs="方正黑体_GBK"/>
                <w:kern w:val="0"/>
                <w:sz w:val="21"/>
                <w:szCs w:val="21"/>
              </w:rPr>
              <w:t>评分</w:t>
            </w:r>
            <w:r>
              <w:rPr>
                <w:rFonts w:hint="eastAsia" w:ascii="方正黑体_GBK" w:hAnsi="方正黑体_GBK" w:eastAsia="方正黑体_GBK" w:cs="方正黑体_GBK"/>
                <w:kern w:val="0"/>
                <w:sz w:val="21"/>
                <w:szCs w:val="21"/>
                <w:lang w:val="en-US" w:eastAsia="zh-CN"/>
              </w:rPr>
              <w:t>项目</w:t>
            </w:r>
          </w:p>
        </w:tc>
        <w:tc>
          <w:tcPr>
            <w:tcW w:w="110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分值</w:t>
            </w:r>
          </w:p>
        </w:tc>
        <w:tc>
          <w:tcPr>
            <w:tcW w:w="5717"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评分标准</w:t>
            </w:r>
          </w:p>
        </w:tc>
        <w:tc>
          <w:tcPr>
            <w:tcW w:w="1795"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70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11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经济标</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w:t>
            </w:r>
            <w:r>
              <w:rPr>
                <w:rFonts w:hint="eastAsia" w:ascii="Times New Roman" w:hAnsi="Times New Roman" w:eastAsia="方正仿宋_GBK" w:cs="Times New Roman"/>
                <w:b/>
                <w:bCs/>
                <w:sz w:val="21"/>
                <w:szCs w:val="21"/>
                <w:lang w:val="en-US" w:eastAsia="zh-CN"/>
              </w:rPr>
              <w:t>60</w:t>
            </w:r>
            <w:r>
              <w:rPr>
                <w:rFonts w:hint="default" w:ascii="Times New Roman" w:hAnsi="Times New Roman" w:eastAsia="方正仿宋_GBK" w:cs="Times New Roman"/>
                <w:b/>
                <w:bCs/>
                <w:sz w:val="21"/>
                <w:szCs w:val="21"/>
              </w:rPr>
              <w:t>分）</w:t>
            </w:r>
          </w:p>
        </w:tc>
        <w:tc>
          <w:tcPr>
            <w:tcW w:w="110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eastAsia" w:ascii="Times New Roman" w:hAnsi="Times New Roman" w:eastAsia="方正仿宋_GBK" w:cs="Times New Roman"/>
                <w:b/>
                <w:bCs/>
                <w:sz w:val="21"/>
                <w:szCs w:val="21"/>
                <w:lang w:val="en-US" w:eastAsia="zh-CN"/>
              </w:rPr>
              <w:t>60</w:t>
            </w:r>
            <w:r>
              <w:rPr>
                <w:rFonts w:hint="default" w:ascii="Times New Roman" w:hAnsi="Times New Roman" w:eastAsia="方正仿宋_GBK" w:cs="Times New Roman"/>
                <w:b/>
                <w:bCs/>
                <w:sz w:val="21"/>
                <w:szCs w:val="21"/>
              </w:rPr>
              <w:t>分</w:t>
            </w:r>
          </w:p>
        </w:tc>
        <w:tc>
          <w:tcPr>
            <w:tcW w:w="57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有效的投标报价中的最低价为评标基准价，按下列公式计算</w:t>
            </w:r>
            <w:r>
              <w:rPr>
                <w:rFonts w:hint="eastAsia" w:ascii="Times New Roman" w:hAnsi="Times New Roman" w:eastAsia="方正仿宋_GBK" w:cs="Times New Roman"/>
                <w:sz w:val="21"/>
                <w:szCs w:val="21"/>
                <w:lang w:val="en-US" w:eastAsia="zh-CN"/>
              </w:rPr>
              <w:t>投标人</w:t>
            </w:r>
            <w:r>
              <w:rPr>
                <w:rFonts w:hint="default" w:ascii="Times New Roman" w:hAnsi="Times New Roman" w:eastAsia="方正仿宋_GBK" w:cs="Times New Roman"/>
                <w:sz w:val="21"/>
                <w:szCs w:val="21"/>
              </w:rPr>
              <w:t>的价格得分。</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得分</w:t>
            </w:r>
            <w:r>
              <w:rPr>
                <w:rFonts w:hint="eastAsia" w:eastAsia="方正仿宋_GBK" w:cs="Times New Roman"/>
                <w:sz w:val="21"/>
                <w:szCs w:val="21"/>
                <w:lang w:val="en-US" w:eastAsia="zh-CN"/>
              </w:rPr>
              <w:t>=</w:t>
            </w:r>
            <w:r>
              <w:rPr>
                <w:rFonts w:hint="default" w:ascii="Times New Roman" w:hAnsi="Times New Roman" w:eastAsia="方正仿宋_GBK" w:cs="Times New Roman"/>
                <w:sz w:val="21"/>
                <w:szCs w:val="21"/>
              </w:rPr>
              <w:t>（评标基准价/投标报价）×价格权重×100。</w:t>
            </w:r>
          </w:p>
        </w:tc>
        <w:tc>
          <w:tcPr>
            <w:tcW w:w="179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09"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1134"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技术标</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w:t>
            </w:r>
            <w:r>
              <w:rPr>
                <w:rFonts w:hint="default" w:ascii="Times New Roman" w:hAnsi="Times New Roman" w:eastAsia="方正仿宋_GBK" w:cs="Times New Roman"/>
                <w:b/>
                <w:bCs/>
                <w:sz w:val="21"/>
                <w:szCs w:val="21"/>
                <w:lang w:val="en-US" w:eastAsia="zh-CN"/>
              </w:rPr>
              <w:t>30</w:t>
            </w:r>
            <w:r>
              <w:rPr>
                <w:rFonts w:hint="default" w:ascii="Times New Roman" w:hAnsi="Times New Roman" w:eastAsia="方正仿宋_GBK" w:cs="Times New Roman"/>
                <w:b/>
                <w:bCs/>
                <w:sz w:val="21"/>
                <w:szCs w:val="21"/>
              </w:rPr>
              <w:t>分）</w:t>
            </w:r>
          </w:p>
        </w:tc>
        <w:tc>
          <w:tcPr>
            <w:tcW w:w="110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eastAsia" w:ascii="Times New Roman" w:hAnsi="Times New Roman" w:eastAsia="方正仿宋_GBK" w:cs="Times New Roman"/>
                <w:b/>
                <w:bCs/>
                <w:sz w:val="21"/>
                <w:szCs w:val="21"/>
                <w:lang w:val="en-US" w:eastAsia="zh-CN"/>
              </w:rPr>
              <w:t>设计</w:t>
            </w:r>
            <w:r>
              <w:rPr>
                <w:rFonts w:hint="default" w:ascii="Times New Roman" w:hAnsi="Times New Roman" w:eastAsia="方正仿宋_GBK" w:cs="Times New Roman"/>
                <w:b/>
                <w:bCs/>
                <w:sz w:val="21"/>
                <w:szCs w:val="21"/>
              </w:rPr>
              <w:t>思路（</w:t>
            </w:r>
            <w:r>
              <w:rPr>
                <w:rFonts w:hint="default" w:ascii="Times New Roman" w:hAnsi="Times New Roman" w:eastAsia="方正仿宋_GBK" w:cs="Times New Roman"/>
                <w:b/>
                <w:bCs/>
                <w:sz w:val="21"/>
                <w:szCs w:val="21"/>
                <w:lang w:val="en-US" w:eastAsia="zh-CN"/>
              </w:rPr>
              <w:t>1</w:t>
            </w:r>
            <w:r>
              <w:rPr>
                <w:rFonts w:hint="default" w:ascii="Times New Roman" w:hAnsi="Times New Roman" w:eastAsia="方正仿宋_GBK" w:cs="Times New Roman"/>
                <w:b/>
                <w:bCs/>
                <w:sz w:val="21"/>
                <w:szCs w:val="21"/>
              </w:rPr>
              <w:t>0分）</w:t>
            </w:r>
          </w:p>
        </w:tc>
        <w:tc>
          <w:tcPr>
            <w:tcW w:w="571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投标人</w:t>
            </w:r>
            <w:r>
              <w:rPr>
                <w:rFonts w:hint="default" w:ascii="Times New Roman" w:hAnsi="Times New Roman" w:eastAsia="方正仿宋_GBK" w:cs="Times New Roman"/>
                <w:sz w:val="21"/>
                <w:szCs w:val="21"/>
              </w:rPr>
              <w:t>基于对本</w:t>
            </w:r>
            <w:r>
              <w:rPr>
                <w:rFonts w:hint="eastAsia" w:ascii="Times New Roman" w:hAnsi="Times New Roman" w:eastAsia="方正仿宋_GBK" w:cs="Times New Roman"/>
                <w:sz w:val="21"/>
                <w:szCs w:val="21"/>
                <w:lang w:val="en-US" w:eastAsia="zh-CN"/>
              </w:rPr>
              <w:t>品牌VI体系设计</w:t>
            </w:r>
            <w:r>
              <w:rPr>
                <w:rFonts w:hint="default" w:ascii="Times New Roman" w:hAnsi="Times New Roman" w:eastAsia="方正仿宋_GBK" w:cs="Times New Roman"/>
                <w:sz w:val="21"/>
                <w:szCs w:val="21"/>
              </w:rPr>
              <w:t>的总体认识，在充分理解整体要求的前提下阐述</w:t>
            </w:r>
            <w:r>
              <w:rPr>
                <w:rFonts w:hint="eastAsia" w:ascii="Times New Roman" w:hAnsi="Times New Roman" w:eastAsia="方正仿宋_GBK" w:cs="Times New Roman"/>
                <w:sz w:val="21"/>
                <w:szCs w:val="21"/>
                <w:lang w:val="en-US" w:eastAsia="zh-CN"/>
              </w:rPr>
              <w:t>设计</w:t>
            </w:r>
            <w:r>
              <w:rPr>
                <w:rFonts w:hint="default" w:ascii="Times New Roman" w:hAnsi="Times New Roman" w:eastAsia="方正仿宋_GBK" w:cs="Times New Roman"/>
                <w:sz w:val="21"/>
                <w:szCs w:val="21"/>
              </w:rPr>
              <w:t>思路</w:t>
            </w:r>
            <w:r>
              <w:rPr>
                <w:rFonts w:hint="eastAsia" w:ascii="Times New Roman" w:hAnsi="Times New Roman" w:eastAsia="方正仿宋_GBK" w:cs="Times New Roman"/>
                <w:sz w:val="21"/>
                <w:szCs w:val="21"/>
                <w:lang w:eastAsia="zh-CN"/>
              </w:rPr>
              <w:t>。</w:t>
            </w:r>
            <w:r>
              <w:rPr>
                <w:rFonts w:hint="eastAsia" w:ascii="Times New Roman" w:hAnsi="Times New Roman" w:eastAsia="方正仿宋_GBK" w:cs="Times New Roman"/>
                <w:sz w:val="21"/>
                <w:szCs w:val="21"/>
                <w:lang w:val="en-US" w:eastAsia="zh-CN"/>
              </w:rPr>
              <w:t>从设计理念、美观度、可记忆性、营销策划可操作性等方面进行评审。</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优得</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0分；良得</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分；中得</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分；差得</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分；未提供得0分。</w:t>
            </w:r>
          </w:p>
        </w:tc>
        <w:tc>
          <w:tcPr>
            <w:tcW w:w="1795"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sz w:val="21"/>
                <w:szCs w:val="21"/>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实施计划（</w:t>
            </w:r>
            <w:r>
              <w:rPr>
                <w:rFonts w:hint="default" w:ascii="Times New Roman" w:hAnsi="Times New Roman" w:eastAsia="方正仿宋_GBK" w:cs="Times New Roman"/>
                <w:b/>
                <w:bCs/>
                <w:sz w:val="21"/>
                <w:szCs w:val="21"/>
                <w:lang w:val="en-US" w:eastAsia="zh-CN"/>
              </w:rPr>
              <w:t>10</w:t>
            </w:r>
            <w:r>
              <w:rPr>
                <w:rFonts w:hint="default" w:ascii="Times New Roman" w:hAnsi="Times New Roman" w:eastAsia="方正仿宋_GBK" w:cs="Times New Roman"/>
                <w:b/>
                <w:bCs/>
                <w:sz w:val="21"/>
                <w:szCs w:val="21"/>
              </w:rPr>
              <w:t>分）</w:t>
            </w:r>
          </w:p>
        </w:tc>
        <w:tc>
          <w:tcPr>
            <w:tcW w:w="571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投标人</w:t>
            </w:r>
            <w:r>
              <w:rPr>
                <w:rFonts w:hint="default" w:ascii="Times New Roman" w:hAnsi="Times New Roman" w:eastAsia="方正仿宋_GBK" w:cs="Times New Roman"/>
                <w:sz w:val="21"/>
                <w:szCs w:val="21"/>
              </w:rPr>
              <w:t>针对本</w:t>
            </w:r>
            <w:r>
              <w:rPr>
                <w:rFonts w:hint="eastAsia" w:ascii="Times New Roman" w:hAnsi="Times New Roman" w:eastAsia="方正仿宋_GBK" w:cs="Times New Roman"/>
                <w:sz w:val="21"/>
                <w:szCs w:val="21"/>
                <w:lang w:val="en-US" w:eastAsia="zh-CN"/>
              </w:rPr>
              <w:t>品牌VI体系设计流程</w:t>
            </w:r>
            <w:r>
              <w:rPr>
                <w:rFonts w:hint="default" w:ascii="Times New Roman" w:hAnsi="Times New Roman" w:eastAsia="方正仿宋_GBK" w:cs="Times New Roman"/>
                <w:sz w:val="21"/>
                <w:szCs w:val="21"/>
              </w:rPr>
              <w:t>提出实施进度计划和人员安排。从工作时间安排的合理性</w:t>
            </w:r>
            <w:r>
              <w:rPr>
                <w:rFonts w:hint="eastAsia" w:ascii="Times New Roman" w:hAnsi="Times New Roman" w:eastAsia="方正仿宋_GBK" w:cs="Times New Roman"/>
                <w:sz w:val="21"/>
                <w:szCs w:val="21"/>
                <w:lang w:eastAsia="zh-CN"/>
              </w:rPr>
              <w:t>、</w:t>
            </w:r>
            <w:r>
              <w:rPr>
                <w:rFonts w:hint="eastAsia" w:ascii="Times New Roman" w:hAnsi="Times New Roman" w:eastAsia="方正仿宋_GBK" w:cs="Times New Roman"/>
                <w:sz w:val="21"/>
                <w:szCs w:val="21"/>
                <w:lang w:val="en-US" w:eastAsia="zh-CN"/>
              </w:rPr>
              <w:t>服务周期</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人员的技术性等方面进行评审。</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优得</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分；良得</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分；中得</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分；差得</w:t>
            </w:r>
            <w:r>
              <w:rPr>
                <w:rFonts w:hint="default"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分；未提供得0分。</w:t>
            </w:r>
          </w:p>
        </w:tc>
        <w:tc>
          <w:tcPr>
            <w:tcW w:w="179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sz w:val="21"/>
                <w:szCs w:val="21"/>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后期跟踪（</w:t>
            </w:r>
            <w:r>
              <w:rPr>
                <w:rFonts w:hint="default" w:ascii="Times New Roman" w:hAnsi="Times New Roman" w:eastAsia="方正仿宋_GBK" w:cs="Times New Roman"/>
                <w:b/>
                <w:bCs/>
                <w:sz w:val="21"/>
                <w:szCs w:val="21"/>
                <w:lang w:val="en-US" w:eastAsia="zh-CN"/>
              </w:rPr>
              <w:t>10</w:t>
            </w:r>
            <w:r>
              <w:rPr>
                <w:rFonts w:hint="default" w:ascii="Times New Roman" w:hAnsi="Times New Roman" w:eastAsia="方正仿宋_GBK" w:cs="Times New Roman"/>
                <w:b/>
                <w:bCs/>
                <w:sz w:val="21"/>
                <w:szCs w:val="21"/>
              </w:rPr>
              <w:t>分）</w:t>
            </w:r>
          </w:p>
        </w:tc>
        <w:tc>
          <w:tcPr>
            <w:tcW w:w="571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投标人</w:t>
            </w:r>
            <w:r>
              <w:rPr>
                <w:rFonts w:hint="default" w:ascii="Times New Roman" w:hAnsi="Times New Roman" w:eastAsia="方正仿宋_GBK" w:cs="Times New Roman"/>
                <w:sz w:val="21"/>
                <w:szCs w:val="21"/>
              </w:rPr>
              <w:t>提供后续跟踪服务承诺，对后期服务方案的合理性、</w:t>
            </w:r>
            <w:r>
              <w:rPr>
                <w:rFonts w:hint="eastAsia" w:ascii="Times New Roman" w:hAnsi="Times New Roman" w:eastAsia="方正仿宋_GBK" w:cs="Times New Roman"/>
                <w:sz w:val="21"/>
                <w:szCs w:val="21"/>
                <w:lang w:val="en-US" w:eastAsia="zh-CN"/>
              </w:rPr>
              <w:t>可行性、服务周期</w:t>
            </w:r>
            <w:r>
              <w:rPr>
                <w:rFonts w:hint="default" w:ascii="Times New Roman" w:hAnsi="Times New Roman" w:eastAsia="方正仿宋_GBK" w:cs="Times New Roman"/>
                <w:sz w:val="21"/>
                <w:szCs w:val="21"/>
              </w:rPr>
              <w:t>等方面进行评审。</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优得</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分；良得</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分；中得</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分；差得</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分；未提供得0分。</w:t>
            </w:r>
          </w:p>
        </w:tc>
        <w:tc>
          <w:tcPr>
            <w:tcW w:w="179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商务标</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w:t>
            </w:r>
            <w:r>
              <w:rPr>
                <w:rFonts w:hint="eastAsia" w:ascii="Times New Roman" w:hAnsi="Times New Roman" w:eastAsia="方正仿宋_GBK" w:cs="Times New Roman"/>
                <w:b/>
                <w:bCs/>
                <w:sz w:val="21"/>
                <w:szCs w:val="21"/>
                <w:lang w:val="en-US" w:eastAsia="zh-CN"/>
              </w:rPr>
              <w:t>10</w:t>
            </w:r>
            <w:r>
              <w:rPr>
                <w:rFonts w:hint="default" w:ascii="Times New Roman" w:hAnsi="Times New Roman" w:eastAsia="方正仿宋_GBK" w:cs="Times New Roman"/>
                <w:b/>
                <w:bCs/>
                <w:sz w:val="21"/>
                <w:szCs w:val="21"/>
              </w:rPr>
              <w:t>分）</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综合实力</w:t>
            </w:r>
            <w:r>
              <w:rPr>
                <w:rFonts w:hint="default" w:ascii="Times New Roman" w:hAnsi="Times New Roman" w:eastAsia="方正仿宋_GBK" w:cs="Times New Roman"/>
                <w:b/>
                <w:bCs/>
                <w:sz w:val="21"/>
                <w:szCs w:val="21"/>
                <w:lang w:val="en-US" w:eastAsia="zh-CN"/>
              </w:rPr>
              <w:t>（</w:t>
            </w:r>
            <w:r>
              <w:rPr>
                <w:rFonts w:hint="eastAsia" w:ascii="Times New Roman" w:hAnsi="Times New Roman" w:eastAsia="方正仿宋_GBK" w:cs="Times New Roman"/>
                <w:b/>
                <w:bCs/>
                <w:sz w:val="21"/>
                <w:szCs w:val="21"/>
                <w:lang w:val="en-US" w:eastAsia="zh-CN"/>
              </w:rPr>
              <w:t>5</w:t>
            </w:r>
            <w:r>
              <w:rPr>
                <w:rFonts w:hint="default" w:ascii="Times New Roman" w:hAnsi="Times New Roman" w:eastAsia="方正仿宋_GBK" w:cs="Times New Roman"/>
                <w:b/>
                <w:bCs/>
                <w:sz w:val="21"/>
                <w:szCs w:val="21"/>
              </w:rPr>
              <w:t>分）</w:t>
            </w:r>
          </w:p>
        </w:tc>
        <w:tc>
          <w:tcPr>
            <w:tcW w:w="571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eastAsia" w:ascii="Times New Roman" w:hAnsi="Times New Roman" w:eastAsia="方正仿宋_GBK" w:cs="Times New Roman"/>
                <w:sz w:val="21"/>
                <w:szCs w:val="21"/>
                <w:lang w:val="en-US" w:eastAsia="zh-CN"/>
              </w:rPr>
              <w:t>设计团队成员具</w:t>
            </w:r>
            <w:r>
              <w:rPr>
                <w:rFonts w:hint="default" w:ascii="Times New Roman" w:hAnsi="Times New Roman" w:eastAsia="方正仿宋_GBK" w:cs="Times New Roman"/>
                <w:sz w:val="21"/>
                <w:szCs w:val="21"/>
                <w:lang w:eastAsia="zh-CN"/>
              </w:rPr>
              <w:t>有</w:t>
            </w:r>
            <w:r>
              <w:rPr>
                <w:rFonts w:hint="eastAsia" w:ascii="Times New Roman" w:hAnsi="Times New Roman" w:eastAsia="方正仿宋_GBK" w:cs="Times New Roman"/>
                <w:sz w:val="21"/>
                <w:szCs w:val="21"/>
                <w:lang w:val="en-US" w:eastAsia="zh-CN"/>
              </w:rPr>
              <w:t>艺术设计学、传播学等相关</w:t>
            </w:r>
            <w:r>
              <w:rPr>
                <w:rFonts w:hint="default" w:ascii="Times New Roman" w:hAnsi="Times New Roman" w:eastAsia="方正仿宋_GBK" w:cs="Times New Roman"/>
                <w:sz w:val="21"/>
                <w:szCs w:val="21"/>
                <w:lang w:eastAsia="zh-CN"/>
              </w:rPr>
              <w:t>专业</w:t>
            </w:r>
            <w:r>
              <w:rPr>
                <w:rFonts w:hint="default" w:ascii="Times New Roman" w:hAnsi="Times New Roman" w:eastAsia="方正仿宋_GBK" w:cs="Times New Roman"/>
                <w:sz w:val="21"/>
                <w:szCs w:val="21"/>
                <w:lang w:val="en-US" w:eastAsia="zh-CN"/>
              </w:rPr>
              <w:t>博士学位或正高职称</w:t>
            </w:r>
            <w:r>
              <w:rPr>
                <w:rFonts w:hint="default" w:ascii="Times New Roman" w:hAnsi="Times New Roman" w:eastAsia="方正仿宋_GBK" w:cs="Times New Roman"/>
                <w:sz w:val="21"/>
                <w:szCs w:val="21"/>
                <w:lang w:eastAsia="zh-CN"/>
              </w:rPr>
              <w:t>的得</w:t>
            </w:r>
            <w:r>
              <w:rPr>
                <w:rFonts w:hint="eastAsia"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lang w:val="en-US" w:eastAsia="zh-CN"/>
              </w:rPr>
              <w:t>分；</w:t>
            </w:r>
            <w:r>
              <w:rPr>
                <w:rFonts w:hint="eastAsia" w:ascii="Times New Roman" w:hAnsi="Times New Roman" w:eastAsia="方正仿宋_GBK" w:cs="Times New Roman"/>
                <w:sz w:val="21"/>
                <w:szCs w:val="21"/>
                <w:lang w:val="en-US" w:eastAsia="zh-CN"/>
              </w:rPr>
              <w:t>具</w:t>
            </w:r>
            <w:r>
              <w:rPr>
                <w:rFonts w:hint="default" w:ascii="Times New Roman" w:hAnsi="Times New Roman" w:eastAsia="方正仿宋_GBK" w:cs="Times New Roman"/>
                <w:sz w:val="21"/>
                <w:szCs w:val="21"/>
                <w:lang w:eastAsia="zh-CN"/>
              </w:rPr>
              <w:t>有</w:t>
            </w:r>
            <w:r>
              <w:rPr>
                <w:rFonts w:hint="eastAsia" w:ascii="Times New Roman" w:hAnsi="Times New Roman" w:eastAsia="方正仿宋_GBK" w:cs="Times New Roman"/>
                <w:sz w:val="21"/>
                <w:szCs w:val="21"/>
                <w:lang w:val="en-US" w:eastAsia="zh-CN"/>
              </w:rPr>
              <w:t>艺术设计学、传播学等相关</w:t>
            </w:r>
            <w:r>
              <w:rPr>
                <w:rFonts w:hint="default" w:ascii="Times New Roman" w:hAnsi="Times New Roman" w:eastAsia="方正仿宋_GBK" w:cs="Times New Roman"/>
                <w:sz w:val="21"/>
                <w:szCs w:val="21"/>
                <w:lang w:eastAsia="zh-CN"/>
              </w:rPr>
              <w:t>专业</w:t>
            </w:r>
            <w:r>
              <w:rPr>
                <w:rFonts w:hint="default" w:ascii="Times New Roman" w:hAnsi="Times New Roman" w:eastAsia="方正仿宋_GBK" w:cs="Times New Roman"/>
                <w:sz w:val="21"/>
                <w:szCs w:val="21"/>
                <w:lang w:val="en-US" w:eastAsia="zh-CN"/>
              </w:rPr>
              <w:t>硕士学位或副高职称</w:t>
            </w:r>
            <w:r>
              <w:rPr>
                <w:rFonts w:hint="default" w:ascii="Times New Roman" w:hAnsi="Times New Roman" w:eastAsia="方正仿宋_GBK" w:cs="Times New Roman"/>
                <w:sz w:val="21"/>
                <w:szCs w:val="21"/>
                <w:lang w:eastAsia="zh-CN"/>
              </w:rPr>
              <w:t>的得</w:t>
            </w: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val="en-US" w:eastAsia="zh-CN"/>
              </w:rPr>
              <w:t>分</w:t>
            </w:r>
            <w:r>
              <w:rPr>
                <w:rFonts w:hint="eastAsia" w:ascii="Times New Roman" w:hAnsi="Times New Roman" w:eastAsia="方正仿宋_GBK" w:cs="Times New Roman"/>
                <w:sz w:val="21"/>
                <w:szCs w:val="21"/>
                <w:lang w:val="en-US" w:eastAsia="zh-CN"/>
              </w:rPr>
              <w:t>；设计团队</w:t>
            </w:r>
            <w:r>
              <w:rPr>
                <w:rFonts w:hint="default" w:ascii="Times New Roman" w:hAnsi="Times New Roman" w:eastAsia="方正仿宋_GBK" w:cs="Times New Roman"/>
                <w:sz w:val="21"/>
                <w:szCs w:val="21"/>
              </w:rPr>
              <w:t>具</w:t>
            </w:r>
            <w:r>
              <w:rPr>
                <w:rFonts w:hint="default" w:ascii="Times New Roman" w:hAnsi="Times New Roman" w:eastAsia="方正仿宋_GBK" w:cs="Times New Roman"/>
                <w:sz w:val="21"/>
                <w:szCs w:val="21"/>
                <w:lang w:eastAsia="zh-CN"/>
              </w:rPr>
              <w:t>有</w:t>
            </w:r>
            <w:r>
              <w:rPr>
                <w:rFonts w:hint="eastAsia" w:ascii="Times New Roman" w:hAnsi="Times New Roman" w:eastAsia="方正仿宋_GBK" w:cs="Times New Roman"/>
                <w:sz w:val="21"/>
                <w:szCs w:val="21"/>
                <w:lang w:val="en-US" w:eastAsia="zh-CN"/>
              </w:rPr>
              <w:t>艺术设计学、传播学等相关</w:t>
            </w:r>
            <w:r>
              <w:rPr>
                <w:rFonts w:hint="default" w:ascii="Times New Roman" w:hAnsi="Times New Roman" w:eastAsia="方正仿宋_GBK" w:cs="Times New Roman"/>
                <w:sz w:val="21"/>
                <w:szCs w:val="21"/>
                <w:lang w:eastAsia="zh-CN"/>
              </w:rPr>
              <w:t>专业</w:t>
            </w:r>
            <w:r>
              <w:rPr>
                <w:rFonts w:hint="eastAsia" w:ascii="Times New Roman" w:hAnsi="Times New Roman" w:eastAsia="方正仿宋_GBK" w:cs="Times New Roman"/>
                <w:sz w:val="21"/>
                <w:szCs w:val="21"/>
                <w:lang w:val="en-US" w:eastAsia="zh-CN"/>
              </w:rPr>
              <w:t>学士学位或中级职称的</w:t>
            </w:r>
            <w:r>
              <w:rPr>
                <w:rFonts w:hint="default" w:ascii="Times New Roman" w:hAnsi="Times New Roman" w:eastAsia="方正仿宋_GBK" w:cs="Times New Roman"/>
                <w:sz w:val="21"/>
                <w:szCs w:val="21"/>
              </w:rPr>
              <w:t>每名得</w:t>
            </w: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分，最高不超过</w:t>
            </w:r>
            <w:r>
              <w:rPr>
                <w:rFonts w:hint="eastAsia"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分。</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设计团队</w:t>
            </w:r>
            <w:r>
              <w:rPr>
                <w:rFonts w:hint="default" w:ascii="Times New Roman" w:hAnsi="Times New Roman" w:eastAsia="方正仿宋_GBK" w:cs="Times New Roman"/>
                <w:sz w:val="21"/>
                <w:szCs w:val="21"/>
              </w:rPr>
              <w:t>成员</w:t>
            </w:r>
            <w:r>
              <w:rPr>
                <w:rFonts w:hint="default" w:ascii="Times New Roman" w:hAnsi="Times New Roman" w:eastAsia="方正仿宋_GBK" w:cs="Times New Roman"/>
                <w:sz w:val="21"/>
                <w:szCs w:val="21"/>
                <w:lang w:eastAsia="zh-CN"/>
              </w:rPr>
              <w:t>为国家级人才的</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eastAsia="zh-CN"/>
              </w:rPr>
              <w:t>每名</w:t>
            </w:r>
            <w:r>
              <w:rPr>
                <w:rFonts w:hint="default" w:ascii="Times New Roman" w:hAnsi="Times New Roman" w:eastAsia="方正仿宋_GBK" w:cs="Times New Roman"/>
                <w:sz w:val="21"/>
                <w:szCs w:val="21"/>
              </w:rPr>
              <w:t>得</w:t>
            </w:r>
            <w:r>
              <w:rPr>
                <w:rFonts w:hint="eastAsia"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分</w:t>
            </w:r>
            <w:r>
              <w:rPr>
                <w:rFonts w:hint="default" w:ascii="Times New Roman" w:hAnsi="Times New Roman" w:eastAsia="方正仿宋_GBK" w:cs="Times New Roman"/>
                <w:sz w:val="21"/>
                <w:szCs w:val="21"/>
                <w:lang w:eastAsia="zh-CN"/>
              </w:rPr>
              <w:t>，为省部级人才的，每名得</w:t>
            </w:r>
            <w:r>
              <w:rPr>
                <w:rFonts w:hint="eastAsia"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lang w:val="en-US" w:eastAsia="zh-CN"/>
              </w:rPr>
              <w:t>分，</w:t>
            </w:r>
            <w:r>
              <w:rPr>
                <w:rFonts w:hint="default" w:ascii="Times New Roman" w:hAnsi="Times New Roman" w:eastAsia="方正仿宋_GBK" w:cs="Times New Roman"/>
                <w:sz w:val="21"/>
                <w:szCs w:val="21"/>
                <w:lang w:eastAsia="zh-CN"/>
              </w:rPr>
              <w:t>最高不超过</w:t>
            </w:r>
            <w:r>
              <w:rPr>
                <w:rFonts w:hint="eastAsia"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val="en-US" w:eastAsia="zh-CN"/>
              </w:rPr>
              <w:t>分</w:t>
            </w:r>
            <w:r>
              <w:rPr>
                <w:rFonts w:hint="eastAsia" w:ascii="Times New Roman" w:hAnsi="Times New Roman" w:eastAsia="方正仿宋_GBK" w:cs="Times New Roman"/>
                <w:sz w:val="21"/>
                <w:szCs w:val="21"/>
                <w:lang w:val="en-US" w:eastAsia="zh-CN"/>
              </w:rPr>
              <w:t>，为市级人才的，每名得2分，最高部超过5分。</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需</w:t>
            </w:r>
            <w:r>
              <w:rPr>
                <w:rFonts w:hint="default" w:ascii="Times New Roman" w:hAnsi="Times New Roman" w:eastAsia="方正仿宋_GBK" w:cs="Times New Roman"/>
                <w:sz w:val="21"/>
                <w:szCs w:val="21"/>
              </w:rPr>
              <w:t>提供完整</w:t>
            </w:r>
            <w:r>
              <w:rPr>
                <w:rFonts w:hint="eastAsia" w:ascii="Times New Roman" w:hAnsi="Times New Roman" w:eastAsia="方正仿宋_GBK" w:cs="Times New Roman"/>
                <w:sz w:val="21"/>
                <w:szCs w:val="21"/>
                <w:lang w:val="en-US" w:eastAsia="zh-CN"/>
              </w:rPr>
              <w:t>有效</w:t>
            </w:r>
            <w:r>
              <w:rPr>
                <w:rFonts w:hint="default" w:ascii="Times New Roman" w:hAnsi="Times New Roman" w:eastAsia="方正仿宋_GBK" w:cs="Times New Roman"/>
                <w:sz w:val="21"/>
                <w:szCs w:val="21"/>
              </w:rPr>
              <w:t>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lang w:val="en-US" w:eastAsia="zh-CN"/>
              </w:rPr>
              <w:t>相关</w:t>
            </w:r>
            <w:r>
              <w:rPr>
                <w:rFonts w:hint="default" w:ascii="Times New Roman" w:hAnsi="Times New Roman" w:eastAsia="方正仿宋_GBK" w:cs="Times New Roman"/>
                <w:b/>
                <w:bCs/>
                <w:sz w:val="21"/>
                <w:szCs w:val="21"/>
              </w:rPr>
              <w:t>业绩（</w:t>
            </w:r>
            <w:r>
              <w:rPr>
                <w:rFonts w:hint="eastAsia" w:ascii="Times New Roman" w:hAnsi="Times New Roman" w:eastAsia="方正仿宋_GBK" w:cs="Times New Roman"/>
                <w:b/>
                <w:bCs/>
                <w:sz w:val="21"/>
                <w:szCs w:val="21"/>
                <w:lang w:val="en-US" w:eastAsia="zh-CN"/>
              </w:rPr>
              <w:t>5</w:t>
            </w:r>
            <w:r>
              <w:rPr>
                <w:rFonts w:hint="default" w:ascii="Times New Roman" w:hAnsi="Times New Roman" w:eastAsia="方正仿宋_GBK" w:cs="Times New Roman"/>
                <w:b/>
                <w:bCs/>
                <w:sz w:val="21"/>
                <w:szCs w:val="21"/>
              </w:rPr>
              <w:t>分）</w:t>
            </w:r>
          </w:p>
        </w:tc>
        <w:tc>
          <w:tcPr>
            <w:tcW w:w="571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自20</w:t>
            </w:r>
            <w:r>
              <w:rPr>
                <w:rFonts w:hint="default" w:ascii="Times New Roman" w:hAnsi="Times New Roman" w:eastAsia="方正仿宋_GBK" w:cs="Times New Roman"/>
                <w:sz w:val="21"/>
                <w:szCs w:val="21"/>
                <w:lang w:val="en-US" w:eastAsia="zh-CN"/>
              </w:rPr>
              <w:t>2</w:t>
            </w:r>
            <w:r>
              <w:rPr>
                <w:rFonts w:hint="eastAsia"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年1月至今，</w:t>
            </w:r>
            <w:r>
              <w:rPr>
                <w:rFonts w:hint="eastAsia" w:ascii="Times New Roman" w:hAnsi="Times New Roman" w:eastAsia="方正仿宋_GBK" w:cs="Times New Roman"/>
                <w:sz w:val="21"/>
                <w:szCs w:val="21"/>
                <w:lang w:val="en-US" w:eastAsia="zh-CN"/>
              </w:rPr>
              <w:t>设计团队</w:t>
            </w:r>
            <w:r>
              <w:rPr>
                <w:rFonts w:hint="default" w:ascii="Times New Roman" w:hAnsi="Times New Roman" w:eastAsia="方正仿宋_GBK" w:cs="Times New Roman"/>
                <w:sz w:val="21"/>
                <w:szCs w:val="21"/>
                <w:lang w:eastAsia="zh-CN"/>
              </w:rPr>
              <w:t>成员</w:t>
            </w:r>
            <w:r>
              <w:rPr>
                <w:rFonts w:hint="default" w:ascii="Times New Roman" w:hAnsi="Times New Roman" w:eastAsia="方正仿宋_GBK" w:cs="Times New Roman"/>
                <w:sz w:val="21"/>
                <w:szCs w:val="21"/>
              </w:rPr>
              <w:t>完成的</w:t>
            </w:r>
            <w:r>
              <w:rPr>
                <w:rFonts w:hint="eastAsia" w:ascii="Times New Roman" w:hAnsi="Times New Roman" w:eastAsia="方正仿宋_GBK" w:cs="Times New Roman"/>
                <w:sz w:val="21"/>
                <w:szCs w:val="21"/>
                <w:lang w:val="en-US" w:eastAsia="zh-CN"/>
              </w:rPr>
              <w:t>涉农企业品牌VI体系</w:t>
            </w:r>
            <w:r>
              <w:rPr>
                <w:rFonts w:hint="default" w:ascii="Times New Roman" w:hAnsi="Times New Roman" w:eastAsia="方正仿宋_GBK" w:cs="Times New Roman"/>
                <w:sz w:val="21"/>
                <w:szCs w:val="21"/>
                <w:lang w:eastAsia="zh-CN"/>
              </w:rPr>
              <w:t>的</w:t>
            </w:r>
            <w:r>
              <w:rPr>
                <w:rFonts w:hint="eastAsia" w:ascii="Times New Roman" w:hAnsi="Times New Roman" w:eastAsia="方正仿宋_GBK" w:cs="Times New Roman"/>
                <w:sz w:val="21"/>
                <w:szCs w:val="21"/>
                <w:lang w:val="en-US" w:eastAsia="zh-CN"/>
              </w:rPr>
              <w:t>设计或策划类项目</w:t>
            </w:r>
            <w:r>
              <w:rPr>
                <w:rFonts w:hint="default" w:ascii="Times New Roman" w:hAnsi="Times New Roman" w:eastAsia="方正仿宋_GBK" w:cs="Times New Roman"/>
                <w:sz w:val="21"/>
                <w:szCs w:val="21"/>
              </w:rPr>
              <w:t>，每提供1个得</w:t>
            </w: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分</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最高</w:t>
            </w:r>
            <w:r>
              <w:rPr>
                <w:rFonts w:hint="default" w:ascii="Times New Roman" w:hAnsi="Times New Roman" w:eastAsia="方正仿宋_GBK" w:cs="Times New Roman"/>
                <w:sz w:val="21"/>
                <w:szCs w:val="21"/>
                <w:lang w:eastAsia="zh-CN"/>
              </w:rPr>
              <w:t>不超过</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分。</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自20</w:t>
            </w:r>
            <w:r>
              <w:rPr>
                <w:rFonts w:hint="default" w:ascii="Times New Roman" w:hAnsi="Times New Roman" w:eastAsia="方正仿宋_GBK" w:cs="Times New Roman"/>
                <w:sz w:val="21"/>
                <w:szCs w:val="21"/>
                <w:lang w:val="en-US" w:eastAsia="zh-CN"/>
              </w:rPr>
              <w:t>2</w:t>
            </w:r>
            <w:r>
              <w:rPr>
                <w:rFonts w:hint="eastAsia"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年1月至今，</w:t>
            </w:r>
            <w:r>
              <w:rPr>
                <w:rFonts w:hint="eastAsia" w:ascii="Times New Roman" w:hAnsi="Times New Roman" w:eastAsia="方正仿宋_GBK" w:cs="Times New Roman"/>
                <w:sz w:val="21"/>
                <w:szCs w:val="21"/>
                <w:lang w:val="en-US" w:eastAsia="zh-CN"/>
              </w:rPr>
              <w:t>投标人获得的艺术设计、广告等相关领域荣誉，每提供</w:t>
            </w:r>
            <w:r>
              <w:rPr>
                <w:rFonts w:hint="default" w:ascii="Times New Roman" w:hAnsi="Times New Roman" w:eastAsia="方正仿宋_GBK" w:cs="Times New Roman"/>
                <w:sz w:val="21"/>
                <w:szCs w:val="21"/>
                <w:lang w:val="en-US" w:eastAsia="zh-CN"/>
              </w:rPr>
              <w:t>1个得</w:t>
            </w: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val="en-US" w:eastAsia="zh-CN"/>
              </w:rPr>
              <w:t>分</w:t>
            </w:r>
            <w:r>
              <w:rPr>
                <w:rFonts w:hint="eastAsia"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最高</w:t>
            </w:r>
            <w:r>
              <w:rPr>
                <w:rFonts w:hint="default" w:ascii="Times New Roman" w:hAnsi="Times New Roman" w:eastAsia="方正仿宋_GBK" w:cs="Times New Roman"/>
                <w:sz w:val="21"/>
                <w:szCs w:val="21"/>
                <w:lang w:eastAsia="zh-CN"/>
              </w:rPr>
              <w:t>不超过</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分。</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需</w:t>
            </w:r>
            <w:r>
              <w:rPr>
                <w:rFonts w:hint="default" w:ascii="Times New Roman" w:hAnsi="Times New Roman" w:eastAsia="方正仿宋_GBK" w:cs="Times New Roman"/>
                <w:sz w:val="21"/>
                <w:szCs w:val="21"/>
              </w:rPr>
              <w:t>提供完整</w:t>
            </w:r>
            <w:r>
              <w:rPr>
                <w:rFonts w:hint="eastAsia" w:ascii="Times New Roman" w:hAnsi="Times New Roman" w:eastAsia="方正仿宋_GBK" w:cs="Times New Roman"/>
                <w:sz w:val="21"/>
                <w:szCs w:val="21"/>
                <w:lang w:val="en-US" w:eastAsia="zh-CN"/>
              </w:rPr>
              <w:t>有效</w:t>
            </w:r>
            <w:r>
              <w:rPr>
                <w:rFonts w:hint="default" w:ascii="Times New Roman" w:hAnsi="Times New Roman" w:eastAsia="方正仿宋_GBK" w:cs="Times New Roman"/>
                <w:sz w:val="21"/>
                <w:szCs w:val="21"/>
              </w:rPr>
              <w:t>的复印件</w:t>
            </w:r>
          </w:p>
        </w:tc>
      </w:tr>
    </w:tbl>
    <w:p>
      <w:pPr>
        <w:keepNext w:val="0"/>
        <w:keepLines w:val="0"/>
        <w:pageBreakBefore w:val="0"/>
        <w:widowControl w:val="0"/>
        <w:kinsoku/>
        <w:wordWrap/>
        <w:overflowPunct/>
        <w:topLinePunct w:val="0"/>
        <w:autoSpaceDE/>
        <w:autoSpaceDN/>
        <w:bidi w:val="0"/>
        <w:adjustRightInd/>
        <w:snapToGrid/>
        <w:spacing w:line="594" w:lineRule="exact"/>
        <w:textAlignment w:val="auto"/>
      </w:pP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E5B13"/>
    <w:rsid w:val="00F30B58"/>
    <w:rsid w:val="014C1132"/>
    <w:rsid w:val="02360876"/>
    <w:rsid w:val="02496557"/>
    <w:rsid w:val="03DA4F0C"/>
    <w:rsid w:val="082D4B3C"/>
    <w:rsid w:val="08FA6D43"/>
    <w:rsid w:val="0A630751"/>
    <w:rsid w:val="0AF3452E"/>
    <w:rsid w:val="0FF85004"/>
    <w:rsid w:val="11FF6747"/>
    <w:rsid w:val="120B4A3A"/>
    <w:rsid w:val="12BD6A64"/>
    <w:rsid w:val="12C871EB"/>
    <w:rsid w:val="15DB45DC"/>
    <w:rsid w:val="176B4444"/>
    <w:rsid w:val="181A70FF"/>
    <w:rsid w:val="18317A7E"/>
    <w:rsid w:val="18CA01C6"/>
    <w:rsid w:val="19A50851"/>
    <w:rsid w:val="1A3506DD"/>
    <w:rsid w:val="1BCE5B13"/>
    <w:rsid w:val="1BD26B5B"/>
    <w:rsid w:val="1C500AC2"/>
    <w:rsid w:val="1D683AE7"/>
    <w:rsid w:val="1D816C0D"/>
    <w:rsid w:val="1E5072C9"/>
    <w:rsid w:val="1F2E56D4"/>
    <w:rsid w:val="20CA219F"/>
    <w:rsid w:val="21666995"/>
    <w:rsid w:val="21E16341"/>
    <w:rsid w:val="22684F05"/>
    <w:rsid w:val="22C4452E"/>
    <w:rsid w:val="235F1271"/>
    <w:rsid w:val="240478FB"/>
    <w:rsid w:val="273D3E3E"/>
    <w:rsid w:val="279A26F6"/>
    <w:rsid w:val="294F2FEF"/>
    <w:rsid w:val="2B25464B"/>
    <w:rsid w:val="30F26C1B"/>
    <w:rsid w:val="30FB2162"/>
    <w:rsid w:val="31217F80"/>
    <w:rsid w:val="324C25A4"/>
    <w:rsid w:val="34343DA3"/>
    <w:rsid w:val="35C43139"/>
    <w:rsid w:val="36110EBB"/>
    <w:rsid w:val="37C2438E"/>
    <w:rsid w:val="386344DA"/>
    <w:rsid w:val="38EA67D6"/>
    <w:rsid w:val="39F704A8"/>
    <w:rsid w:val="3A7E593D"/>
    <w:rsid w:val="3B447868"/>
    <w:rsid w:val="3C6D62A2"/>
    <w:rsid w:val="3CBD493A"/>
    <w:rsid w:val="3D502E3E"/>
    <w:rsid w:val="3DF61E9F"/>
    <w:rsid w:val="3F2D405E"/>
    <w:rsid w:val="408F6658"/>
    <w:rsid w:val="40D75510"/>
    <w:rsid w:val="417D040A"/>
    <w:rsid w:val="43311926"/>
    <w:rsid w:val="43F66023"/>
    <w:rsid w:val="44B64C6E"/>
    <w:rsid w:val="45633DBE"/>
    <w:rsid w:val="459773F6"/>
    <w:rsid w:val="45E736FE"/>
    <w:rsid w:val="46B60D4C"/>
    <w:rsid w:val="487D73FA"/>
    <w:rsid w:val="488622EF"/>
    <w:rsid w:val="492707E4"/>
    <w:rsid w:val="4A326D2C"/>
    <w:rsid w:val="4AFE4137"/>
    <w:rsid w:val="4C147830"/>
    <w:rsid w:val="4C480BE9"/>
    <w:rsid w:val="4D440F47"/>
    <w:rsid w:val="4F170B65"/>
    <w:rsid w:val="50FD475A"/>
    <w:rsid w:val="51341591"/>
    <w:rsid w:val="51394F07"/>
    <w:rsid w:val="5172252F"/>
    <w:rsid w:val="55C62171"/>
    <w:rsid w:val="565B000E"/>
    <w:rsid w:val="56FE3A31"/>
    <w:rsid w:val="575E3C33"/>
    <w:rsid w:val="57D00E19"/>
    <w:rsid w:val="595F31B6"/>
    <w:rsid w:val="5AE43919"/>
    <w:rsid w:val="5B4C6144"/>
    <w:rsid w:val="5BFE50A6"/>
    <w:rsid w:val="5C424A1F"/>
    <w:rsid w:val="5C8A0D82"/>
    <w:rsid w:val="5CA63F49"/>
    <w:rsid w:val="5CD61F9C"/>
    <w:rsid w:val="5D3352B6"/>
    <w:rsid w:val="5DB60E57"/>
    <w:rsid w:val="5E5D404D"/>
    <w:rsid w:val="5FEE5654"/>
    <w:rsid w:val="60236788"/>
    <w:rsid w:val="619F7976"/>
    <w:rsid w:val="62744672"/>
    <w:rsid w:val="62B22CD6"/>
    <w:rsid w:val="62BB5B25"/>
    <w:rsid w:val="63051449"/>
    <w:rsid w:val="64D7751D"/>
    <w:rsid w:val="696E0527"/>
    <w:rsid w:val="69B43370"/>
    <w:rsid w:val="6B4E2F19"/>
    <w:rsid w:val="6DCF7C50"/>
    <w:rsid w:val="6EA84512"/>
    <w:rsid w:val="6F62177E"/>
    <w:rsid w:val="713A14BC"/>
    <w:rsid w:val="73292E3C"/>
    <w:rsid w:val="75922BFD"/>
    <w:rsid w:val="770C2F5A"/>
    <w:rsid w:val="778B00B0"/>
    <w:rsid w:val="78295288"/>
    <w:rsid w:val="7BC940E6"/>
    <w:rsid w:val="7D8401D5"/>
    <w:rsid w:val="7E7760DE"/>
    <w:rsid w:val="7E781B05"/>
    <w:rsid w:val="7F697339"/>
    <w:rsid w:val="7F846935"/>
    <w:rsid w:val="7F85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unhideWhenUsed/>
    <w:qFormat/>
    <w:uiPriority w:val="0"/>
    <w:pPr>
      <w:spacing w:line="576" w:lineRule="exact"/>
      <w:ind w:firstLine="602" w:firstLineChars="200"/>
      <w:outlineLvl w:val="2"/>
    </w:pPr>
    <w:rPr>
      <w:rFonts w:ascii="Times New Roman" w:hAnsi="Times New Roman" w:eastAsia="方正黑体_GBK" w:cs="Times New Roman"/>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widowControl w:val="0"/>
      <w:spacing w:line="360" w:lineRule="auto"/>
    </w:pPr>
    <w:rPr>
      <w:rFonts w:ascii="宋体" w:hAnsi="宋体"/>
    </w:rPr>
  </w:style>
  <w:style w:type="paragraph" w:styleId="3">
    <w:name w:val="Body Text"/>
    <w:basedOn w:val="1"/>
    <w:next w:val="1"/>
    <w:qFormat/>
    <w:uiPriority w:val="0"/>
    <w:pPr>
      <w:spacing w:after="120" w:line="500" w:lineRule="exact"/>
      <w:ind w:firstLine="200" w:firstLineChars="200"/>
    </w:pPr>
    <w:rPr>
      <w:rFonts w:ascii="Times New Roman" w:hAnsi="Times New Roman"/>
      <w:sz w:val="28"/>
      <w:szCs w:val="24"/>
    </w:rPr>
  </w:style>
  <w:style w:type="paragraph" w:styleId="5">
    <w:name w:val="annotation text"/>
    <w:basedOn w:val="1"/>
    <w:qFormat/>
    <w:uiPriority w:val="0"/>
    <w:pPr>
      <w:jc w:val="left"/>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样式1"/>
    <w:basedOn w:val="7"/>
    <w:next w:val="1"/>
    <w:qFormat/>
    <w:uiPriority w:val="0"/>
    <w:pPr>
      <w:tabs>
        <w:tab w:val="left" w:pos="720"/>
      </w:tabs>
      <w:ind w:firstLine="360"/>
    </w:pPr>
    <w:rPr>
      <w:sz w:val="28"/>
      <w:szCs w:val="20"/>
    </w:rPr>
  </w:style>
  <w:style w:type="character" w:customStyle="1" w:styleId="15">
    <w:name w:val="font21"/>
    <w:basedOn w:val="11"/>
    <w:qFormat/>
    <w:uiPriority w:val="0"/>
    <w:rPr>
      <w:rFonts w:hint="eastAsia" w:ascii="方正仿宋_GBK" w:hAnsi="方正仿宋_GBK" w:eastAsia="方正仿宋_GBK" w:cs="方正仿宋_GBK"/>
      <w:color w:val="000000"/>
      <w:sz w:val="28"/>
      <w:szCs w:val="28"/>
      <w:u w:val="none"/>
    </w:rPr>
  </w:style>
  <w:style w:type="character" w:customStyle="1" w:styleId="16">
    <w:name w:val="font11"/>
    <w:basedOn w:val="11"/>
    <w:uiPriority w:val="0"/>
    <w:rPr>
      <w:rFonts w:hint="default" w:ascii="Times New Roman" w:hAnsi="Times New Roman" w:cs="Times New Roman"/>
      <w:color w:val="000000"/>
      <w:sz w:val="28"/>
      <w:szCs w:val="28"/>
      <w:u w:val="none"/>
    </w:rPr>
  </w:style>
  <w:style w:type="character" w:customStyle="1" w:styleId="17">
    <w:name w:val="font31"/>
    <w:basedOn w:val="11"/>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501</Words>
  <Characters>504</Characters>
  <Lines>0</Lines>
  <Paragraphs>0</Paragraphs>
  <TotalTime>1</TotalTime>
  <ScaleCrop>false</ScaleCrop>
  <LinksUpToDate>false</LinksUpToDate>
  <CharactersWithSpaces>504</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2023-12-20T00:36:00Z</dcterms:created>
  <dc:creator>user</dc:creator>
  <cp:lastModifiedBy>杨立</cp:lastModifiedBy>
  <dcterms:modified xsi:type="dcterms:W3CDTF">2026-04-22T03:22:25Z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KSOTemplateDocerSaveRecord">
    <vt:lpwstr>eyJoZGlkIjoiNjE2NWJhOWU1N2M1MWI3ZGYwMzVhMWFiM2YyOTRkNTkiLCJ1c2VySWQiOiIyNzYzMzc4OSJ9</vt:lpwstr>
  </property>
  <property fmtid="{D5CDD505-2E9C-101B-9397-08002B2CF9AE}" pid="4" name="ICV">
    <vt:lpwstr>757B50122EAA4D8ABB09DF02429BDCF1_12</vt:lpwstr>
  </property>
</Properties>
</file>